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165" w:rsidRPr="00F96688" w:rsidRDefault="00B02528">
      <w:pPr>
        <w:pStyle w:val="Title"/>
      </w:pPr>
      <w:r w:rsidRPr="00F96688">
        <w:t xml:space="preserve">The Development of Conceptual, Mathematical and </w:t>
      </w:r>
      <w:r w:rsidR="00B6308F" w:rsidRPr="00F96688">
        <w:t>System Dy</w:t>
      </w:r>
      <w:r w:rsidRPr="00F96688">
        <w:t xml:space="preserve">namics Model for Food Industry Wastewater Purifying System </w:t>
      </w:r>
    </w:p>
    <w:p w:rsidR="00E86165" w:rsidRPr="00F96688" w:rsidRDefault="00B02528" w:rsidP="002E3162">
      <w:pPr>
        <w:pStyle w:val="Author"/>
        <w:tabs>
          <w:tab w:val="clear" w:pos="8640"/>
          <w:tab w:val="right" w:pos="8280"/>
        </w:tabs>
      </w:pPr>
      <w:r w:rsidRPr="00F96688">
        <w:t>Lovorka</w:t>
      </w:r>
      <w:r w:rsidR="00AF5602">
        <w:t xml:space="preserve"> </w:t>
      </w:r>
      <w:r w:rsidRPr="00F96688">
        <w:t>Gotal</w:t>
      </w:r>
      <w:r w:rsidR="00AF5602">
        <w:t xml:space="preserve"> </w:t>
      </w:r>
      <w:r w:rsidRPr="00F96688">
        <w:t>Dmitrović</w:t>
      </w:r>
      <w:r w:rsidR="00E86165" w:rsidRPr="00F96688">
        <w:tab/>
      </w:r>
      <w:r w:rsidR="00E86165" w:rsidRPr="00F96688">
        <w:rPr>
          <w:rStyle w:val="EmailFont"/>
          <w:b w:val="0"/>
          <w:bCs/>
        </w:rPr>
        <w:t>l</w:t>
      </w:r>
      <w:r w:rsidRPr="00F96688">
        <w:rPr>
          <w:rStyle w:val="EmailFont"/>
          <w:b w:val="0"/>
          <w:bCs/>
        </w:rPr>
        <w:t>gotaldmitrovic</w:t>
      </w:r>
      <w:r w:rsidR="00E86165" w:rsidRPr="00F96688">
        <w:rPr>
          <w:rStyle w:val="EmailFont"/>
          <w:b w:val="0"/>
          <w:bCs/>
        </w:rPr>
        <w:t>@</w:t>
      </w:r>
      <w:r w:rsidRPr="00F96688">
        <w:rPr>
          <w:rStyle w:val="EmailFont"/>
          <w:b w:val="0"/>
          <w:bCs/>
        </w:rPr>
        <w:t>unin</w:t>
      </w:r>
      <w:r w:rsidR="00E86165" w:rsidRPr="00F96688">
        <w:rPr>
          <w:rStyle w:val="EmailFont"/>
          <w:b w:val="0"/>
          <w:bCs/>
        </w:rPr>
        <w:t>.hr</w:t>
      </w:r>
    </w:p>
    <w:p w:rsidR="00AF5602" w:rsidRDefault="0035708A" w:rsidP="0093275C">
      <w:pPr>
        <w:pStyle w:val="Address"/>
      </w:pPr>
      <w:r w:rsidRPr="00F96688">
        <w:t>University centre</w:t>
      </w:r>
      <w:r w:rsidR="00AF5602">
        <w:t xml:space="preserve"> </w:t>
      </w:r>
      <w:r w:rsidRPr="00F96688">
        <w:t>Varaždin,</w:t>
      </w:r>
      <w:r w:rsidR="00AF5602">
        <w:t xml:space="preserve"> </w:t>
      </w:r>
    </w:p>
    <w:p w:rsidR="0093275C" w:rsidRPr="00F96688" w:rsidRDefault="00AF5602" w:rsidP="0093275C">
      <w:pPr>
        <w:pStyle w:val="Address"/>
      </w:pPr>
      <w:r w:rsidRPr="00F96688">
        <w:t>University North</w:t>
      </w:r>
      <w:r>
        <w:t xml:space="preserve">, Varaždin, </w:t>
      </w:r>
      <w:r w:rsidR="0093275C" w:rsidRPr="00F96688">
        <w:t>Croatia</w:t>
      </w:r>
    </w:p>
    <w:p w:rsidR="00E86165" w:rsidRPr="00F96688" w:rsidRDefault="00B02528" w:rsidP="002E3162">
      <w:pPr>
        <w:pStyle w:val="Author"/>
        <w:tabs>
          <w:tab w:val="clear" w:pos="8640"/>
          <w:tab w:val="right" w:pos="8280"/>
        </w:tabs>
      </w:pPr>
      <w:r w:rsidRPr="00F96688">
        <w:t>Vesna Dušak</w:t>
      </w:r>
      <w:r w:rsidR="00E86165" w:rsidRPr="00F96688">
        <w:tab/>
      </w:r>
      <w:r w:rsidRPr="00F96688">
        <w:rPr>
          <w:rStyle w:val="EmailFont"/>
          <w:b w:val="0"/>
          <w:bCs/>
        </w:rPr>
        <w:t>vesna.dusak</w:t>
      </w:r>
      <w:r w:rsidR="00E86165" w:rsidRPr="00F96688">
        <w:rPr>
          <w:rStyle w:val="EmailFont"/>
          <w:b w:val="0"/>
          <w:bCs/>
        </w:rPr>
        <w:t>@foi.hr</w:t>
      </w:r>
    </w:p>
    <w:p w:rsidR="0093275C" w:rsidRPr="00F96688" w:rsidRDefault="0093275C" w:rsidP="0093275C">
      <w:pPr>
        <w:pStyle w:val="Address"/>
      </w:pPr>
      <w:r w:rsidRPr="00F96688">
        <w:t xml:space="preserve">Faculty of Organization and Informatics </w:t>
      </w:r>
    </w:p>
    <w:p w:rsidR="0093275C" w:rsidRPr="00F96688" w:rsidRDefault="0093275C" w:rsidP="0093275C">
      <w:pPr>
        <w:pStyle w:val="Address"/>
      </w:pPr>
      <w:r w:rsidRPr="00F96688">
        <w:t xml:space="preserve">University of Zagreb, </w:t>
      </w:r>
      <w:r w:rsidR="00AF5602">
        <w:t xml:space="preserve">Varaždin, </w:t>
      </w:r>
      <w:r w:rsidRPr="00F96688">
        <w:t>Croatia</w:t>
      </w:r>
    </w:p>
    <w:p w:rsidR="0093275C" w:rsidRPr="00F96688" w:rsidRDefault="00B02528" w:rsidP="0093275C">
      <w:pPr>
        <w:pStyle w:val="Author"/>
        <w:tabs>
          <w:tab w:val="clear" w:pos="8640"/>
          <w:tab w:val="right" w:pos="8280"/>
        </w:tabs>
      </w:pPr>
      <w:r w:rsidRPr="00F96688">
        <w:t>Aleksandra Anić</w:t>
      </w:r>
      <w:r w:rsidR="00AF5602">
        <w:t xml:space="preserve"> </w:t>
      </w:r>
      <w:r w:rsidRPr="00F96688">
        <w:t>Vučinić</w:t>
      </w:r>
      <w:r w:rsidR="0093275C" w:rsidRPr="00F96688">
        <w:tab/>
      </w:r>
      <w:r w:rsidR="0093275C" w:rsidRPr="00F96688">
        <w:rPr>
          <w:rStyle w:val="EmailFont"/>
          <w:b w:val="0"/>
          <w:bCs/>
        </w:rPr>
        <w:t>a</w:t>
      </w:r>
      <w:r w:rsidRPr="00F96688">
        <w:rPr>
          <w:rStyle w:val="EmailFont"/>
          <w:b w:val="0"/>
          <w:bCs/>
        </w:rPr>
        <w:t>av</w:t>
      </w:r>
      <w:r w:rsidR="0093275C" w:rsidRPr="00F96688">
        <w:rPr>
          <w:rStyle w:val="EmailFont"/>
          <w:b w:val="0"/>
          <w:bCs/>
        </w:rPr>
        <w:t>@</w:t>
      </w:r>
      <w:r w:rsidRPr="00F96688">
        <w:rPr>
          <w:rStyle w:val="EmailFont"/>
          <w:b w:val="0"/>
          <w:bCs/>
        </w:rPr>
        <w:t>gfv</w:t>
      </w:r>
      <w:r w:rsidR="0093275C" w:rsidRPr="00F96688">
        <w:rPr>
          <w:rStyle w:val="EmailFont"/>
          <w:b w:val="0"/>
          <w:bCs/>
        </w:rPr>
        <w:t>.</w:t>
      </w:r>
      <w:r w:rsidRPr="00F96688">
        <w:rPr>
          <w:rStyle w:val="EmailFont"/>
          <w:b w:val="0"/>
          <w:bCs/>
        </w:rPr>
        <w:t>hr</w:t>
      </w:r>
    </w:p>
    <w:p w:rsidR="0035708A" w:rsidRPr="00F96688" w:rsidRDefault="0035708A" w:rsidP="0035708A">
      <w:pPr>
        <w:pStyle w:val="Address"/>
      </w:pPr>
      <w:r w:rsidRPr="00F96688">
        <w:t xml:space="preserve">Faculty of Geotehnical Engineering </w:t>
      </w:r>
    </w:p>
    <w:p w:rsidR="0035708A" w:rsidRPr="00F96688" w:rsidRDefault="0035708A" w:rsidP="0035708A">
      <w:pPr>
        <w:pStyle w:val="Address"/>
      </w:pPr>
      <w:r w:rsidRPr="00F96688">
        <w:t xml:space="preserve">University of Zagreb, </w:t>
      </w:r>
      <w:r w:rsidR="00AF5602">
        <w:t xml:space="preserve">Varaždin, </w:t>
      </w:r>
      <w:r w:rsidRPr="00F96688">
        <w:t>Croatia</w:t>
      </w:r>
    </w:p>
    <w:p w:rsidR="0093275C" w:rsidRPr="00F96688" w:rsidRDefault="0093275C" w:rsidP="0093275C">
      <w:pPr>
        <w:pStyle w:val="Address"/>
      </w:pPr>
    </w:p>
    <w:p w:rsidR="00E86165" w:rsidRPr="00F96688" w:rsidRDefault="00E86165">
      <w:pPr>
        <w:pStyle w:val="AbstractTitle"/>
      </w:pPr>
      <w:r w:rsidRPr="00F96688">
        <w:t>Abstract</w:t>
      </w:r>
    </w:p>
    <w:p w:rsidR="00DE604E" w:rsidRPr="00F96688" w:rsidRDefault="00B02528" w:rsidP="00DE604E">
      <w:pPr>
        <w:pStyle w:val="Abstract"/>
      </w:pPr>
      <w:r w:rsidRPr="00F96688">
        <w:t>T</w:t>
      </w:r>
      <w:r w:rsidR="00A91973" w:rsidRPr="00F96688">
        <w:t>he</w:t>
      </w:r>
      <w:r w:rsidRPr="00F96688">
        <w:t xml:space="preserve"> paper presents the development of the conceptual, mathematical and </w:t>
      </w:r>
      <w:r w:rsidR="00B6308F" w:rsidRPr="00F96688">
        <w:t>system dy</w:t>
      </w:r>
      <w:r w:rsidRPr="00F96688">
        <w:t xml:space="preserve">namics model for the food industry wastewater purification system which removes organic matter. </w:t>
      </w:r>
      <w:r w:rsidR="00DE604E" w:rsidRPr="00F96688">
        <w:t xml:space="preserve">The food industry often located in places where is difficult to install large systems for water purification while small sophisticated systems are expensive. Wastewater food industry is contaminated with organic matter, phosphorus and nitrogen compounds. This paper presents a model of the small, cheap and effective cleaner water. </w:t>
      </w:r>
      <w:r w:rsidR="00876955" w:rsidRPr="00F96688">
        <w:t>The goal of the scientific investigation is developing such a model for purification wastewater and methodology design suitable</w:t>
      </w:r>
      <w:r w:rsidR="00033AA9" w:rsidRPr="00F96688">
        <w:t xml:space="preserve"> to significant behavior patterns of contamination matter. </w:t>
      </w:r>
      <w:r w:rsidR="00DE604E" w:rsidRPr="00F96688">
        <w:t>D</w:t>
      </w:r>
      <w:r w:rsidR="00033AA9" w:rsidRPr="00F96688">
        <w:t>eve</w:t>
      </w:r>
      <w:r w:rsidR="00DE604E" w:rsidRPr="00F96688">
        <w:t xml:space="preserve">loped conceptual model is a computer variables model uses randomly chosen values from the theoretical probability distribution of the variable applied. </w:t>
      </w:r>
      <w:r w:rsidR="00876955" w:rsidRPr="00F96688">
        <w:t xml:space="preserve">For the validation of the model, considering that the distributions are asymmetrical non-Gaussian distributions, a non-parametric test was applied. </w:t>
      </w:r>
      <w:r w:rsidR="00DE604E" w:rsidRPr="00F96688">
        <w:t xml:space="preserve">Methodology </w:t>
      </w:r>
      <w:r w:rsidR="00876955" w:rsidRPr="00F96688">
        <w:t>proposed in the paper is mostly based on the simulation modeling.</w:t>
      </w:r>
    </w:p>
    <w:p w:rsidR="00B02528" w:rsidRPr="00F96688" w:rsidRDefault="00E86165">
      <w:pPr>
        <w:pStyle w:val="Abstract"/>
        <w:rPr>
          <w:b/>
          <w:bCs/>
        </w:rPr>
      </w:pPr>
      <w:r w:rsidRPr="00F96688">
        <w:rPr>
          <w:b/>
          <w:bCs/>
        </w:rPr>
        <w:t xml:space="preserve">Keywords: </w:t>
      </w:r>
      <w:r w:rsidR="00B02528" w:rsidRPr="00F96688">
        <w:rPr>
          <w:bCs/>
        </w:rPr>
        <w:t>C</w:t>
      </w:r>
      <w:r w:rsidR="00B02528" w:rsidRPr="00F96688">
        <w:t>onceptual model, Mathematical model, System D</w:t>
      </w:r>
      <w:r w:rsidR="00B6308F" w:rsidRPr="00F96688">
        <w:t>y</w:t>
      </w:r>
      <w:r w:rsidR="00B02528" w:rsidRPr="00F96688">
        <w:t>namics model, Wastewater Purifying System</w:t>
      </w:r>
    </w:p>
    <w:p w:rsidR="00E86165" w:rsidRPr="00F96688" w:rsidRDefault="00E86165">
      <w:pPr>
        <w:pStyle w:val="Heading1"/>
      </w:pPr>
      <w:r w:rsidRPr="00F96688">
        <w:t xml:space="preserve">Introduction </w:t>
      </w:r>
    </w:p>
    <w:p w:rsidR="00976DF7" w:rsidRPr="00F96688" w:rsidRDefault="00976DF7" w:rsidP="00976DF7">
      <w:pPr>
        <w:pStyle w:val="BodyIndented"/>
        <w:ind w:firstLine="0"/>
      </w:pPr>
      <w:r w:rsidRPr="00F96688">
        <w:t>Environmental protection as an interdisciplinary scientific discipline is rapidly developing, using information and communication technology (ICT). Discovering, integrating and analyzing huge amounts of heterogeneous data is crucial in exploring the complex issues in environmental protection. E</w:t>
      </w:r>
      <w:r w:rsidR="00183BBB" w:rsidRPr="00F96688">
        <w:t xml:space="preserve">nvironmental </w:t>
      </w:r>
      <w:r w:rsidRPr="00F96688">
        <w:t>informatics offers tools and approaches for the management of environmental data and transforms it into information and knowledge. The development of information technology affects the quality of data and research itself and moreover, it provides a stable base for their further development.</w:t>
      </w:r>
    </w:p>
    <w:p w:rsidR="008B028A" w:rsidRPr="00F96688" w:rsidRDefault="00AE76A3" w:rsidP="008B028A">
      <w:pPr>
        <w:pStyle w:val="BodyIndented"/>
      </w:pPr>
      <w:r w:rsidRPr="00F96688">
        <w:t xml:space="preserve">The goal of the simulation modeling is </w:t>
      </w:r>
      <w:r w:rsidR="00B4358E" w:rsidRPr="00F96688">
        <w:t xml:space="preserve">purification wastewater optimization </w:t>
      </w:r>
      <w:r w:rsidR="008B028A" w:rsidRPr="00F96688">
        <w:t>process</w:t>
      </w:r>
      <w:r w:rsidR="00B4358E" w:rsidRPr="00F96688">
        <w:t xml:space="preserve">and methodology design suitable to significant behavior patterns of contamination matter. </w:t>
      </w:r>
      <w:r w:rsidRPr="00F96688">
        <w:t>Mathematical mode</w:t>
      </w:r>
      <w:r w:rsidR="00B4358E" w:rsidRPr="00F96688">
        <w:t xml:space="preserve">ls for the modeling and </w:t>
      </w:r>
      <w:r w:rsidR="008B028A" w:rsidRPr="00F96688">
        <w:t>analyzing</w:t>
      </w:r>
      <w:r w:rsidRPr="00F96688">
        <w:t xml:space="preserve"> system, such as models of differential equations in continuous time models of differential equations with discrete time, the techniques of operations research and simulation models of discrete events, are well described in the literature, but the overall analysis behavior of technical systems </w:t>
      </w:r>
      <w:r w:rsidR="008B028A" w:rsidRPr="00F96688">
        <w:t>including a dynamic approach</w:t>
      </w:r>
    </w:p>
    <w:p w:rsidR="00AE76A3" w:rsidRPr="00F96688" w:rsidRDefault="008B028A" w:rsidP="008B028A">
      <w:pPr>
        <w:pStyle w:val="BodyIndented"/>
        <w:ind w:firstLine="0"/>
      </w:pPr>
      <w:r w:rsidRPr="00F96688">
        <w:t>(</w:t>
      </w:r>
      <w:r w:rsidR="00674879" w:rsidRPr="00F96688">
        <w:t xml:space="preserve">P. T. </w:t>
      </w:r>
      <w:r w:rsidR="00AE76A3" w:rsidRPr="00F96688">
        <w:t>Hello</w:t>
      </w:r>
      <w:r w:rsidR="00674879" w:rsidRPr="00F96688">
        <w:rPr>
          <w:vertAlign w:val="superscript"/>
        </w:rPr>
        <w:t>6</w:t>
      </w:r>
      <w:r w:rsidRPr="00F96688">
        <w:t>).</w:t>
      </w:r>
    </w:p>
    <w:p w:rsidR="00AE76A3" w:rsidRPr="00F96688" w:rsidRDefault="00AE76A3" w:rsidP="00AE76A3">
      <w:pPr>
        <w:pStyle w:val="BodyIndented"/>
      </w:pPr>
      <w:r w:rsidRPr="00F96688">
        <w:lastRenderedPageBreak/>
        <w:t xml:space="preserve">The choice of methodology for the analysis and design of water treatment processes </w:t>
      </w:r>
      <w:r w:rsidR="008B028A" w:rsidRPr="00F96688">
        <w:t>continuous-discrete processes</w:t>
      </w:r>
      <w:r w:rsidRPr="00F96688">
        <w:t xml:space="preserve">is </w:t>
      </w:r>
      <w:r w:rsidR="008B028A" w:rsidRPr="00F96688">
        <w:t>very</w:t>
      </w:r>
      <w:r w:rsidRPr="00F96688">
        <w:t xml:space="preserve"> sensitive</w:t>
      </w:r>
      <w:r w:rsidR="008B028A" w:rsidRPr="00F96688">
        <w:t>. Analyzing</w:t>
      </w:r>
      <w:r w:rsidRPr="00F96688">
        <w:t xml:space="preserve">, modeling and optimization of the system </w:t>
      </w:r>
      <w:r w:rsidR="000245B4" w:rsidRPr="00F96688">
        <w:t xml:space="preserve">behavior is </w:t>
      </w:r>
      <w:r w:rsidRPr="00F96688">
        <w:t xml:space="preserve">based on the process </w:t>
      </w:r>
      <w:r w:rsidR="00C10A18" w:rsidRPr="00F96688">
        <w:t>m</w:t>
      </w:r>
      <w:r w:rsidR="000245B4" w:rsidRPr="00F96688">
        <w:t xml:space="preserve">odeling </w:t>
      </w:r>
      <w:r w:rsidRPr="00F96688">
        <w:t xml:space="preserve">approach. </w:t>
      </w:r>
      <w:r w:rsidR="00C10A18" w:rsidRPr="00F96688">
        <w:t xml:space="preserve">This </w:t>
      </w:r>
      <w:r w:rsidRPr="00F96688">
        <w:t xml:space="preserve">approach ensures the correct description of </w:t>
      </w:r>
      <w:r w:rsidR="008B028A" w:rsidRPr="00F96688">
        <w:t xml:space="preserve">the structure, </w:t>
      </w:r>
      <w:r w:rsidRPr="00F96688">
        <w:t xml:space="preserve">the entities and features </w:t>
      </w:r>
      <w:r w:rsidR="00C10A18" w:rsidRPr="00F96688">
        <w:t xml:space="preserve">relationships of </w:t>
      </w:r>
      <w:r w:rsidRPr="00F96688">
        <w:t xml:space="preserve">the system, while modeling allows development of </w:t>
      </w:r>
      <w:r w:rsidR="008B028A" w:rsidRPr="00F96688">
        <w:t xml:space="preserve">technical </w:t>
      </w:r>
      <w:r w:rsidRPr="00F96688">
        <w:t xml:space="preserve">systems </w:t>
      </w:r>
      <w:r w:rsidR="00C10A18" w:rsidRPr="00F96688">
        <w:t xml:space="preserve">models </w:t>
      </w:r>
      <w:r w:rsidRPr="00F96688">
        <w:t>regardless the diversity of behavior of their components. Studies on process modeling and model selection can be found in other wor</w:t>
      </w:r>
      <w:r w:rsidR="00C10A18" w:rsidRPr="00F96688">
        <w:t>ks in this field</w:t>
      </w:r>
      <w:r w:rsidR="00674879" w:rsidRPr="00F96688">
        <w:t xml:space="preserve"> (Pidd</w:t>
      </w:r>
      <w:r w:rsidR="00674879" w:rsidRPr="00F96688">
        <w:rPr>
          <w:vertAlign w:val="superscript"/>
        </w:rPr>
        <w:t>18</w:t>
      </w:r>
      <w:r w:rsidR="00674879" w:rsidRPr="00F96688">
        <w:t>).</w:t>
      </w:r>
      <w:r w:rsidRPr="00F96688">
        <w:t xml:space="preserve"> As simulation modeling, includes methods and techniques for the development of continuous and discrete systems</w:t>
      </w:r>
      <w:r w:rsidR="00C10A18" w:rsidRPr="00F96688">
        <w:t>models</w:t>
      </w:r>
      <w:r w:rsidRPr="00F96688">
        <w:t>, as and the mechanism of the transition from one to the other component</w:t>
      </w:r>
      <w:r w:rsidR="00C10A18" w:rsidRPr="00F96688">
        <w:t>s stage</w:t>
      </w:r>
      <w:r w:rsidRPr="00F96688">
        <w:t xml:space="preserve">, </w:t>
      </w:r>
      <w:r w:rsidR="00C10A18" w:rsidRPr="00F96688">
        <w:t>a</w:t>
      </w:r>
      <w:r w:rsidRPr="00F96688">
        <w:t>s</w:t>
      </w:r>
      <w:r w:rsidR="00C10A18" w:rsidRPr="00F96688">
        <w:t>s</w:t>
      </w:r>
      <w:r w:rsidRPr="00F96688">
        <w:t>ure correct choice for model</w:t>
      </w:r>
      <w:r w:rsidR="00C10A18" w:rsidRPr="00F96688">
        <w:t xml:space="preserve"> designing</w:t>
      </w:r>
      <w:r w:rsidR="00674879" w:rsidRPr="00F96688">
        <w:t xml:space="preserve"> (P. Klingstam</w:t>
      </w:r>
      <w:r w:rsidR="00674879" w:rsidRPr="00F96688">
        <w:rPr>
          <w:vertAlign w:val="superscript"/>
        </w:rPr>
        <w:t>12</w:t>
      </w:r>
      <w:r w:rsidR="00674879" w:rsidRPr="00F96688">
        <w:t>)</w:t>
      </w:r>
      <w:r w:rsidR="00C10A18" w:rsidRPr="00F96688">
        <w:t>.</w:t>
      </w:r>
    </w:p>
    <w:p w:rsidR="00AE76A3" w:rsidRPr="00F96688" w:rsidRDefault="00AE76A3" w:rsidP="00AE76A3">
      <w:pPr>
        <w:pStyle w:val="BodyIndented"/>
        <w:ind w:firstLine="0"/>
      </w:pPr>
      <w:r w:rsidRPr="00F96688">
        <w:t xml:space="preserve">Also, simulation modeling can display the system at various levels. Conceptual models offer a presentation given to the lawfulness of </w:t>
      </w:r>
      <w:r w:rsidR="003024C2" w:rsidRPr="00F96688">
        <w:t>its</w:t>
      </w:r>
      <w:r w:rsidRPr="00F96688">
        <w:t xml:space="preserve"> behavior and structure, and thus allow the study of the most important parameters of the functioning </w:t>
      </w:r>
      <w:r w:rsidR="003024C2" w:rsidRPr="00F96688">
        <w:t>the</w:t>
      </w:r>
      <w:r w:rsidRPr="00F96688">
        <w:t xml:space="preserve"> entire system or its components. Using mathematical, statistical and algorithmic presentation system, allowing to explore the legality of the system behavior, as well as the interdependence of its enti</w:t>
      </w:r>
      <w:r w:rsidR="003024C2" w:rsidRPr="00F96688">
        <w:t xml:space="preserve">ties, and the development of a system dynamics </w:t>
      </w:r>
      <w:r w:rsidRPr="00F96688">
        <w:t>model of the system. In this way, simulation modeling is a powerful tool for analyzing the state system, alignment parameters and the selection of the appropriate mode of operation of technical systems.</w:t>
      </w:r>
    </w:p>
    <w:p w:rsidR="00976DF7" w:rsidRPr="00F96688" w:rsidRDefault="00976DF7" w:rsidP="00976DF7">
      <w:pPr>
        <w:pStyle w:val="BodyIndented"/>
      </w:pPr>
      <w:r w:rsidRPr="00F96688">
        <w:t>The focus of this paper is modeling the purifying systems for food industry wastewater. In order to make the systems work in optimal conditions that are based on the concentrations of pollution data, the designing of a conceptual as well as a mathematical model was required. These models can show the reduction in the observed pollutants concentration, by using the systems of differential-difference equations for the purifiers considered, along with function equations for each substance. After checking the goodness of these models by comparing the actual output value of the pollution concentration with the outputs of experiments, it was verified, that they adequately represent the real system.</w:t>
      </w:r>
    </w:p>
    <w:p w:rsidR="00E25E13" w:rsidRPr="00F96688" w:rsidRDefault="00976DF7" w:rsidP="00976DF7">
      <w:pPr>
        <w:pStyle w:val="BodyIndented"/>
      </w:pPr>
      <w:r w:rsidRPr="00F96688">
        <w:t xml:space="preserve">Following the mathematical model functions work development, it was necessary to design a computer model as well. Mathematical functions present independent variables, while the water quality in the supplied water purification systems, presents a dependent variable. </w:t>
      </w:r>
    </w:p>
    <w:p w:rsidR="00976DF7" w:rsidRPr="00F96688" w:rsidRDefault="00976DF7">
      <w:pPr>
        <w:pStyle w:val="Heading1"/>
      </w:pPr>
      <w:r w:rsidRPr="00F96688">
        <w:t xml:space="preserve">The Conceptual Model of Real System </w:t>
      </w:r>
    </w:p>
    <w:p w:rsidR="00976DF7" w:rsidRPr="00F96688" w:rsidRDefault="00976DF7" w:rsidP="00976DF7">
      <w:pPr>
        <w:pStyle w:val="BodyUndented"/>
      </w:pPr>
      <w:r w:rsidRPr="00F96688">
        <w:t xml:space="preserve">From </w:t>
      </w:r>
      <w:r w:rsidR="00A91973" w:rsidRPr="00F96688">
        <w:t xml:space="preserve">Water and Environment Joint Stock Company (WACO) </w:t>
      </w:r>
      <w:r w:rsidRPr="00F96688">
        <w:t xml:space="preserve">database in Čakovec, </w:t>
      </w:r>
      <w:r w:rsidR="00A91973" w:rsidRPr="00F96688">
        <w:t xml:space="preserve">North Croatia, </w:t>
      </w:r>
      <w:r w:rsidRPr="00F96688">
        <w:t>the actual water treatment data, for the period of 5 years, was obtained. Due to the limited research material, the samples were based on the organic matter concentration. The weekly mean value of the data was calculated, while the Missing data (P.D. Allison</w:t>
      </w:r>
      <w:r w:rsidRPr="00F96688">
        <w:rPr>
          <w:vertAlign w:val="superscript"/>
        </w:rPr>
        <w:t>1</w:t>
      </w:r>
      <w:r w:rsidRPr="00F96688">
        <w:t>) belongs to Missing at random (MAR))</w:t>
      </w:r>
      <w:r w:rsidR="00F4166F" w:rsidRPr="00F96688">
        <w:t>,</w:t>
      </w:r>
      <w:r w:rsidRPr="00F96688">
        <w:t xml:space="preserve"> the sample remains representative. For the data processing (J.G. Ibrahim</w:t>
      </w:r>
      <w:r w:rsidRPr="00F96688">
        <w:rPr>
          <w:vertAlign w:val="superscript"/>
        </w:rPr>
        <w:t>5</w:t>
      </w:r>
      <w:r w:rsidRPr="00F96688">
        <w:t>, L. Gotal Dmitrović</w:t>
      </w:r>
      <w:r w:rsidRPr="00F96688">
        <w:rPr>
          <w:vertAlign w:val="superscript"/>
        </w:rPr>
        <w:t>3</w:t>
      </w:r>
      <w:r w:rsidRPr="00F96688">
        <w:t xml:space="preserve">) the recommended deletion method is Listwise deletion, which is only used for the complete rows of table data. </w:t>
      </w:r>
    </w:p>
    <w:p w:rsidR="00976DF7" w:rsidRPr="00F96688" w:rsidRDefault="00976DF7" w:rsidP="00976DF7">
      <w:pPr>
        <w:pStyle w:val="BodyIndented"/>
      </w:pPr>
      <w:r w:rsidRPr="00F96688">
        <w:t>Values Missing at random (MAR) is an alternative to data Missing completely at random (MCAR), which occurs when the missing data is relating to a particular variable, like for example an accidentally skipped answer from a questionnaire (Little, R.J.A.</w:t>
      </w:r>
      <w:r w:rsidR="00674879" w:rsidRPr="00F96688">
        <w:rPr>
          <w:vertAlign w:val="superscript"/>
        </w:rPr>
        <w:t>13</w:t>
      </w:r>
      <w:r w:rsidRPr="00F96688">
        <w:t>).</w:t>
      </w:r>
    </w:p>
    <w:p w:rsidR="00976DF7" w:rsidRPr="00F96688" w:rsidRDefault="00976DF7" w:rsidP="00976DF7">
      <w:pPr>
        <w:pStyle w:val="BodyIndented"/>
      </w:pPr>
      <w:r w:rsidRPr="00F96688">
        <w:t>When one or more values are missing in a set of numbers, most software packages use Listwise Deletion Method. It is a simple method, most commonly used for missing data management. This method deletes rows containing gaps, and uses only the complete ones (P.D.Allison</w:t>
      </w:r>
      <w:r w:rsidRPr="00F96688">
        <w:rPr>
          <w:vertAlign w:val="superscript"/>
        </w:rPr>
        <w:t>1</w:t>
      </w:r>
      <w:r w:rsidRPr="00F96688">
        <w:t>; J.G.Ibrahim</w:t>
      </w:r>
      <w:r w:rsidR="00674879" w:rsidRPr="00F96688">
        <w:rPr>
          <w:vertAlign w:val="superscript"/>
        </w:rPr>
        <w:t>8</w:t>
      </w:r>
      <w:r w:rsidRPr="00F96688">
        <w:t>). The interesting fact (L. Gotal Dmitrović</w:t>
      </w:r>
      <w:r w:rsidR="00674879" w:rsidRPr="00F96688">
        <w:rPr>
          <w:vertAlign w:val="superscript"/>
        </w:rPr>
        <w:t>5</w:t>
      </w:r>
      <w:r w:rsidRPr="00F96688">
        <w:t>) is that the Listwise Deletion Method, which is the simplest method, provides very good matching results with the probability distributions. This method, in non-Gaussian probability distribution, closely follows the observed distributions, with the exception of a deviation from the actual value at the peak of the distribution.</w:t>
      </w:r>
    </w:p>
    <w:p w:rsidR="00976DF7" w:rsidRPr="00F96688" w:rsidRDefault="00976DF7" w:rsidP="00976DF7">
      <w:pPr>
        <w:pStyle w:val="BodyIndented"/>
      </w:pPr>
      <w:r w:rsidRPr="00F96688">
        <w:t>For the purposes of this study, the actual, empirical data was collected and used from the non-Gaussian probability distribution of the observed technical system. These are asymmetric probability distributions with a tail, as is often the case in modeling complex technical systems (GotalDmitrović, L.</w:t>
      </w:r>
      <w:r w:rsidR="00674879" w:rsidRPr="00F96688">
        <w:rPr>
          <w:vertAlign w:val="superscript"/>
        </w:rPr>
        <w:t>6</w:t>
      </w:r>
      <w:r w:rsidRPr="00F96688">
        <w:t>).</w:t>
      </w:r>
    </w:p>
    <w:p w:rsidR="00976DF7" w:rsidRPr="00F96688" w:rsidRDefault="00976DF7" w:rsidP="002C1C18">
      <w:pPr>
        <w:pStyle w:val="BodyIndented"/>
      </w:pPr>
      <w:r w:rsidRPr="00F96688">
        <w:lastRenderedPageBreak/>
        <w:t xml:space="preserve">To achieve the authenticity of the model, it is necessary to incorporate the actual system </w:t>
      </w:r>
      <w:r w:rsidR="00F4166F" w:rsidRPr="00F96688">
        <w:t>behavior</w:t>
      </w:r>
      <w:r w:rsidRPr="00F96688">
        <w:t xml:space="preserve"> using the weekly mean concentration values, which were determined from the typical theoretical distribution of probability for every particular event frequency.</w:t>
      </w:r>
    </w:p>
    <w:p w:rsidR="00976DF7" w:rsidRPr="00F96688" w:rsidRDefault="00976DF7" w:rsidP="002C1C18">
      <w:pPr>
        <w:pStyle w:val="BodyIndented"/>
      </w:pPr>
      <w:r w:rsidRPr="00F96688">
        <w:t xml:space="preserve">Using the applications Stat::Fit simulation packages Servicemodelv4.2., the characteristic theoretical distribution of the organic matter concentration, as well as the basic characteristics of descriptive statistics, were obtained at each checkpoint (at the entrance and the exit). These data is shown in Table 1. </w:t>
      </w:r>
    </w:p>
    <w:p w:rsidR="00976DF7" w:rsidRPr="00F96688" w:rsidRDefault="00976DF7" w:rsidP="00976DF7">
      <w:pPr>
        <w:pStyle w:val="NoSpacing"/>
        <w:jc w:val="center"/>
        <w:rPr>
          <w:rFonts w:ascii="Calibri" w:hAnsi="Calibri"/>
          <w:sz w:val="20"/>
          <w:szCs w:val="20"/>
        </w:rPr>
      </w:pPr>
    </w:p>
    <w:tbl>
      <w:tblPr>
        <w:tblW w:w="8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71"/>
        <w:gridCol w:w="2910"/>
        <w:gridCol w:w="3088"/>
      </w:tblGrid>
      <w:tr w:rsidR="00314BD3" w:rsidRPr="00F96688" w:rsidTr="00741A85">
        <w:trPr>
          <w:jc w:val="center"/>
        </w:trPr>
        <w:tc>
          <w:tcPr>
            <w:tcW w:w="2071" w:type="dxa"/>
          </w:tcPr>
          <w:p w:rsidR="00976DF7" w:rsidRPr="00F96688" w:rsidRDefault="00976DF7" w:rsidP="00741A85">
            <w:pPr>
              <w:pStyle w:val="NoSpacing"/>
              <w:jc w:val="center"/>
              <w:rPr>
                <w:sz w:val="22"/>
              </w:rPr>
            </w:pPr>
          </w:p>
        </w:tc>
        <w:tc>
          <w:tcPr>
            <w:tcW w:w="2910" w:type="dxa"/>
            <w:shd w:val="clear" w:color="auto" w:fill="auto"/>
          </w:tcPr>
          <w:p w:rsidR="00976DF7" w:rsidRPr="00F96688" w:rsidRDefault="00976DF7" w:rsidP="00741A85">
            <w:pPr>
              <w:pStyle w:val="NoSpacing"/>
              <w:jc w:val="center"/>
              <w:rPr>
                <w:sz w:val="22"/>
              </w:rPr>
            </w:pPr>
            <w:r w:rsidRPr="00F96688">
              <w:rPr>
                <w:sz w:val="22"/>
              </w:rPr>
              <w:t>The entrance to the bioaeration tank</w:t>
            </w:r>
          </w:p>
        </w:tc>
        <w:tc>
          <w:tcPr>
            <w:tcW w:w="3088" w:type="dxa"/>
            <w:shd w:val="clear" w:color="auto" w:fill="auto"/>
          </w:tcPr>
          <w:p w:rsidR="00976DF7" w:rsidRPr="00F96688" w:rsidRDefault="00976DF7" w:rsidP="00741A85">
            <w:pPr>
              <w:pStyle w:val="NoSpacing"/>
              <w:jc w:val="center"/>
              <w:rPr>
                <w:sz w:val="22"/>
              </w:rPr>
            </w:pPr>
            <w:r w:rsidRPr="00F96688">
              <w:rPr>
                <w:sz w:val="22"/>
              </w:rPr>
              <w:t>Output from to the bioaeration tank</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Theoretical distribution</w:t>
            </w:r>
          </w:p>
        </w:tc>
        <w:tc>
          <w:tcPr>
            <w:tcW w:w="2910" w:type="dxa"/>
            <w:shd w:val="clear" w:color="auto" w:fill="auto"/>
          </w:tcPr>
          <w:p w:rsidR="00976DF7" w:rsidRPr="00F96688" w:rsidRDefault="00976DF7" w:rsidP="00741A85">
            <w:pPr>
              <w:pStyle w:val="NoSpacing"/>
              <w:jc w:val="center"/>
              <w:rPr>
                <w:sz w:val="22"/>
              </w:rPr>
            </w:pPr>
            <w:r w:rsidRPr="00F96688">
              <w:rPr>
                <w:sz w:val="22"/>
              </w:rPr>
              <w:t>Lognormal (-207; 6,63; 0,483)</w:t>
            </w:r>
          </w:p>
        </w:tc>
        <w:tc>
          <w:tcPr>
            <w:tcW w:w="3088" w:type="dxa"/>
            <w:shd w:val="clear" w:color="auto" w:fill="auto"/>
          </w:tcPr>
          <w:p w:rsidR="00976DF7" w:rsidRPr="00F96688" w:rsidRDefault="00976DF7" w:rsidP="00741A85">
            <w:pPr>
              <w:pStyle w:val="NoSpacing"/>
              <w:jc w:val="center"/>
              <w:rPr>
                <w:sz w:val="22"/>
              </w:rPr>
            </w:pPr>
            <w:r w:rsidRPr="00F96688">
              <w:rPr>
                <w:sz w:val="22"/>
              </w:rPr>
              <w:t>Lognormal (4,68; 3,28; 0,576)</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Data points</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261</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260</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Minimum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36,1429</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9,71429</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Maximum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1 947,43</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146,857</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Mean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641,144</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36,0885</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Median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548,429</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32</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Mode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243,786</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24,1429</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Standard deviation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403,587</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19,9632</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Variance ((mgO</w:t>
            </w:r>
            <w:r w:rsidRPr="00F96688">
              <w:rPr>
                <w:sz w:val="22"/>
                <w:vertAlign w:val="subscript"/>
              </w:rPr>
              <w:t>2</w:t>
            </w:r>
            <w:r w:rsidRPr="00F96688">
              <w:rPr>
                <w:sz w:val="22"/>
              </w:rPr>
              <w:t>/l)</w:t>
            </w:r>
            <w:r w:rsidRPr="00F96688">
              <w:rPr>
                <w:sz w:val="22"/>
                <w:vertAlign w:val="superscript"/>
              </w:rPr>
              <w:t>2</w:t>
            </w:r>
            <w:r w:rsidRPr="00F96688">
              <w:rPr>
                <w:sz w:val="22"/>
              </w:rPr>
              <w:t>)</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162 882</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398,529</w:t>
            </w:r>
          </w:p>
        </w:tc>
      </w:tr>
      <w:tr w:rsidR="00314BD3" w:rsidRPr="00F96688" w:rsidTr="00741A85">
        <w:trPr>
          <w:jc w:val="center"/>
        </w:trPr>
        <w:tc>
          <w:tcPr>
            <w:tcW w:w="2071" w:type="dxa"/>
          </w:tcPr>
          <w:p w:rsidR="00976DF7" w:rsidRPr="00F96688" w:rsidRDefault="00976DF7" w:rsidP="00741A85">
            <w:pPr>
              <w:pStyle w:val="NoSpacing"/>
              <w:jc w:val="center"/>
              <w:rPr>
                <w:sz w:val="22"/>
              </w:rPr>
            </w:pPr>
            <w:r w:rsidRPr="00F96688">
              <w:rPr>
                <w:sz w:val="22"/>
              </w:rPr>
              <w:t>Coefficient of variation (mgO</w:t>
            </w:r>
            <w:r w:rsidRPr="00F96688">
              <w:rPr>
                <w:sz w:val="22"/>
                <w:vertAlign w:val="subscript"/>
              </w:rPr>
              <w:t>2</w:t>
            </w:r>
            <w:r w:rsidRPr="00F96688">
              <w:rPr>
                <w:sz w:val="22"/>
              </w:rPr>
              <w:t>/l)</w:t>
            </w:r>
          </w:p>
        </w:tc>
        <w:tc>
          <w:tcPr>
            <w:tcW w:w="2910" w:type="dxa"/>
            <w:shd w:val="clear" w:color="auto" w:fill="auto"/>
            <w:vAlign w:val="center"/>
          </w:tcPr>
          <w:p w:rsidR="00976DF7" w:rsidRPr="00F96688" w:rsidRDefault="00976DF7" w:rsidP="00741A85">
            <w:pPr>
              <w:pStyle w:val="NoSpacing"/>
              <w:jc w:val="center"/>
              <w:rPr>
                <w:sz w:val="22"/>
              </w:rPr>
            </w:pPr>
            <w:r w:rsidRPr="00F96688">
              <w:rPr>
                <w:sz w:val="22"/>
              </w:rPr>
              <w:t>62,9479</w:t>
            </w:r>
          </w:p>
        </w:tc>
        <w:tc>
          <w:tcPr>
            <w:tcW w:w="3088" w:type="dxa"/>
            <w:shd w:val="clear" w:color="auto" w:fill="auto"/>
            <w:vAlign w:val="center"/>
          </w:tcPr>
          <w:p w:rsidR="00976DF7" w:rsidRPr="00F96688" w:rsidRDefault="00976DF7" w:rsidP="00741A85">
            <w:pPr>
              <w:pStyle w:val="NoSpacing"/>
              <w:jc w:val="center"/>
              <w:rPr>
                <w:sz w:val="22"/>
              </w:rPr>
            </w:pPr>
            <w:r w:rsidRPr="00F96688">
              <w:rPr>
                <w:sz w:val="22"/>
              </w:rPr>
              <w:t>55,3174</w:t>
            </w:r>
          </w:p>
        </w:tc>
      </w:tr>
    </w:tbl>
    <w:p w:rsidR="00976DF7" w:rsidRPr="00F96688" w:rsidRDefault="00976DF7" w:rsidP="00FC0397">
      <w:pPr>
        <w:pStyle w:val="Caption"/>
      </w:pPr>
      <w:r w:rsidRPr="00F96688">
        <w:t>Table 1 Descriptive statistics and characteristic theoretical probability distribution of organic matter in the control point</w:t>
      </w:r>
    </w:p>
    <w:p w:rsidR="00976DF7" w:rsidRPr="00F96688" w:rsidRDefault="00976DF7" w:rsidP="002C1C18">
      <w:pPr>
        <w:pStyle w:val="BodyIndented"/>
      </w:pPr>
      <w:r w:rsidRPr="00F96688">
        <w:t>After processing the data, the</w:t>
      </w:r>
      <w:r w:rsidR="00B6308F" w:rsidRPr="00F96688">
        <w:t xml:space="preserve"> conceptual model was developed</w:t>
      </w:r>
      <w:r w:rsidRPr="00F96688">
        <w:t>. The conceptual model of real system in the Diagram cycle activity</w:t>
      </w:r>
      <w:r w:rsidR="00CE6142" w:rsidRPr="00F96688">
        <w:t xml:space="preserve"> - DCA(or Activity cycle diagram - ACD) </w:t>
      </w:r>
      <w:r w:rsidRPr="00F96688">
        <w:t>form was created (Diagram 1), as well as Ishika</w:t>
      </w:r>
      <w:r w:rsidR="00F4166F" w:rsidRPr="00F96688">
        <w:t>w</w:t>
      </w:r>
      <w:r w:rsidRPr="00F96688">
        <w:t>a diagram (Diagram 2).</w:t>
      </w:r>
    </w:p>
    <w:p w:rsidR="000B2176" w:rsidRPr="00F96688" w:rsidRDefault="000B2176" w:rsidP="000B2176">
      <w:pPr>
        <w:pStyle w:val="BodyIndented"/>
      </w:pPr>
      <w:r w:rsidRPr="00F96688">
        <w:t xml:space="preserve">There are many known modeling </w:t>
      </w:r>
      <w:hyperlink r:id="rId8" w:tooltip="Paradigm" w:history="1">
        <w:r w:rsidRPr="00F96688">
          <w:t>paradigms</w:t>
        </w:r>
      </w:hyperlink>
      <w:r w:rsidRPr="00F96688">
        <w:t xml:space="preserve"> to describe the </w:t>
      </w:r>
      <w:hyperlink r:id="rId9" w:tooltip="System dynamics" w:history="1">
        <w:r w:rsidRPr="00F96688">
          <w:t>dynamics of system</w:t>
        </w:r>
      </w:hyperlink>
      <w:r w:rsidRPr="00F96688">
        <w:t xml:space="preserve"> in </w:t>
      </w:r>
      <w:hyperlink r:id="rId10" w:tooltip="Process-oriented programming" w:history="1">
        <w:r w:rsidRPr="00F96688">
          <w:t>process-oriented</w:t>
        </w:r>
      </w:hyperlink>
      <w:r w:rsidRPr="00F96688">
        <w:t xml:space="preserve">, </w:t>
      </w:r>
      <w:hyperlink r:id="rId11" w:tooltip="Event-based programming" w:history="1">
        <w:r w:rsidRPr="00F96688">
          <w:t>event-based</w:t>
        </w:r>
      </w:hyperlink>
      <w:r w:rsidRPr="00F96688">
        <w:t xml:space="preserve"> and activity-based viewpoints. Among those modeling paradigms, the activity-based modeling is a natural way to represent the activity paradigm of discrete event simulation</w:t>
      </w:r>
      <w:r w:rsidR="00F4166F" w:rsidRPr="00F96688">
        <w:t>,</w:t>
      </w:r>
      <w:r w:rsidRPr="00F96688">
        <w:t xml:space="preserve"> our knowledge about a system</w:t>
      </w:r>
      <w:r w:rsidR="00F4166F" w:rsidRPr="00F96688">
        <w:t xml:space="preserve"> components patterns behavior</w:t>
      </w:r>
      <w:r w:rsidRPr="00F96688">
        <w:t xml:space="preserve">. In activity-based modeling the </w:t>
      </w:r>
      <w:hyperlink r:id="rId12" w:tooltip="Dynamics (mechanics)" w:history="1">
        <w:r w:rsidRPr="00F96688">
          <w:t>dynamics</w:t>
        </w:r>
      </w:hyperlink>
      <w:r w:rsidRPr="00F96688">
        <w:t xml:space="preserve"> of system is represented as an ACD (activity cycle diagram) which is a network model of the </w:t>
      </w:r>
      <w:hyperlink r:id="rId13" w:tooltip="Logic" w:history="1">
        <w:r w:rsidRPr="00F96688">
          <w:t>logical</w:t>
        </w:r>
      </w:hyperlink>
      <w:r w:rsidRPr="00F96688">
        <w:t xml:space="preserve"> and temporal relationships among the activities (</w:t>
      </w:r>
      <w:r w:rsidR="001A1D5E" w:rsidRPr="00F96688">
        <w:t>Shi, J.</w:t>
      </w:r>
      <w:r w:rsidR="0001412D" w:rsidRPr="00F96688">
        <w:rPr>
          <w:vertAlign w:val="superscript"/>
        </w:rPr>
        <w:t>1</w:t>
      </w:r>
      <w:r w:rsidR="00674879" w:rsidRPr="00F96688">
        <w:rPr>
          <w:vertAlign w:val="superscript"/>
        </w:rPr>
        <w:t>9</w:t>
      </w:r>
      <w:r w:rsidRPr="00F96688">
        <w:t xml:space="preserve">). An ACD is easily implemented with the activity scanning method of </w:t>
      </w:r>
      <w:hyperlink r:id="rId14" w:tooltip="Simulation" w:history="1">
        <w:r w:rsidRPr="00F96688">
          <w:t>simulation</w:t>
        </w:r>
      </w:hyperlink>
      <w:r w:rsidRPr="00F96688">
        <w:t xml:space="preserve"> execution (</w:t>
      </w:r>
      <w:r w:rsidR="001A1D5E" w:rsidRPr="00F96688">
        <w:t>Page, Jr., E.H</w:t>
      </w:r>
      <w:r w:rsidR="00E65B5B" w:rsidRPr="00F96688">
        <w:t>.</w:t>
      </w:r>
      <w:r w:rsidR="00674879" w:rsidRPr="00F96688">
        <w:rPr>
          <w:vertAlign w:val="superscript"/>
        </w:rPr>
        <w:t>16</w:t>
      </w:r>
      <w:r w:rsidR="00E65B5B" w:rsidRPr="00F96688">
        <w:t>)</w:t>
      </w:r>
      <w:r w:rsidRPr="00F96688">
        <w:rPr>
          <w:rFonts w:ascii="Arial" w:hAnsi="Arial" w:cs="Arial"/>
          <w:sz w:val="19"/>
          <w:szCs w:val="19"/>
          <w:shd w:val="clear" w:color="auto" w:fill="FFFFFF"/>
        </w:rPr>
        <w:t>.</w:t>
      </w:r>
    </w:p>
    <w:p w:rsidR="008F43B5" w:rsidRPr="00F96688" w:rsidRDefault="000B2176" w:rsidP="00976DF7">
      <w:pPr>
        <w:pStyle w:val="BodyIndented"/>
      </w:pPr>
      <w:r w:rsidRPr="00F96688">
        <w:t>The activity cycle diagram (ACD) is a method to describe the interactions of objects in a system. It uses the common graphical modeling notation to explain series of activities in real-life diverse circumstances. The core idea of the ACD was conceived by Tocher to describe the congestion problem at the steel plant in a general framework, called flow diagram with the three-phase rule</w:t>
      </w:r>
      <w:r w:rsidR="00E65B5B" w:rsidRPr="00F96688">
        <w:t xml:space="preserve"> (Kang, D.</w:t>
      </w:r>
      <w:r w:rsidR="00674879" w:rsidRPr="00F96688">
        <w:rPr>
          <w:vertAlign w:val="superscript"/>
        </w:rPr>
        <w:t>11</w:t>
      </w:r>
      <w:r w:rsidR="00E65B5B" w:rsidRPr="00F96688">
        <w:t>)</w:t>
      </w:r>
      <w:r w:rsidR="00FC0730" w:rsidRPr="00F96688">
        <w:t xml:space="preserve">. </w:t>
      </w:r>
      <w:r w:rsidRPr="00F96688">
        <w:t xml:space="preserve">The objects in a system can be classified into two classes: </w:t>
      </w:r>
    </w:p>
    <w:p w:rsidR="008F43B5" w:rsidRPr="00F96688" w:rsidRDefault="000B2176" w:rsidP="00976DF7">
      <w:pPr>
        <w:pStyle w:val="BodyIndented"/>
      </w:pPr>
      <w:r w:rsidRPr="00F96688">
        <w:t xml:space="preserve">1) transient object or entity that receives the services and leaves the system, </w:t>
      </w:r>
    </w:p>
    <w:p w:rsidR="008F43B5" w:rsidRPr="00F96688" w:rsidRDefault="000B2176" w:rsidP="00976DF7">
      <w:pPr>
        <w:pStyle w:val="BodyIndented"/>
      </w:pPr>
      <w:r w:rsidRPr="00F96688">
        <w:t xml:space="preserve">2) resident object or resource that serves the entities. </w:t>
      </w:r>
    </w:p>
    <w:p w:rsidR="008F43B5" w:rsidRPr="00F96688" w:rsidRDefault="000B2176" w:rsidP="00976DF7">
      <w:pPr>
        <w:pStyle w:val="BodyIndented"/>
      </w:pPr>
      <w:r w:rsidRPr="00F96688">
        <w:t>In the ACD, the behavior or lifecycle of an entity or resource in the system is represented by an activity cycle, which alternates the active states with the passive states. The passive state of an entity or resource is called a queue in a circle, and the active state is called an activity in a rectangle as shown in Diagram 1. The arc is used to connect the activity and queue. The activity represents the interaction between an entity and resource(s), which usually takes a time delay to finish it. The token is used to represent the state of the queue and activity. All activity cycles are closed on itself (</w:t>
      </w:r>
      <w:r w:rsidR="00FC0730" w:rsidRPr="00F96688">
        <w:t>(Kang, D.</w:t>
      </w:r>
      <w:r w:rsidR="00674879" w:rsidRPr="00F96688">
        <w:rPr>
          <w:vertAlign w:val="superscript"/>
        </w:rPr>
        <w:t>11</w:t>
      </w:r>
      <w:r w:rsidR="00FC0730" w:rsidRPr="00F96688">
        <w:t>)</w:t>
      </w:r>
      <w:r w:rsidRPr="00F96688">
        <w:t>.</w:t>
      </w:r>
    </w:p>
    <w:p w:rsidR="00976DF7" w:rsidRPr="00F96688" w:rsidRDefault="00FE1BBE" w:rsidP="00645FE6">
      <w:pPr>
        <w:pStyle w:val="BodyIndented"/>
        <w:ind w:firstLine="0"/>
        <w:jc w:val="left"/>
      </w:pPr>
      <w:r>
        <w:rPr>
          <w:noProof/>
          <w:lang w:val="hr-HR" w:eastAsia="hr-HR"/>
        </w:rPr>
        <w:lastRenderedPageBreak/>
        <w:pict>
          <v:shapetype id="_x0000_t202" coordsize="21600,21600" o:spt="202" path="m,l,21600r21600,l21600,xe">
            <v:stroke joinstyle="miter"/>
            <v:path gradientshapeok="t" o:connecttype="rect"/>
          </v:shapetype>
          <v:shape id="Text Box 7" o:spid="_x0000_s1026" type="#_x0000_t202" style="position:absolute;margin-left:340.65pt;margin-top:-9pt;width:77.5pt;height:94.5pt;z-index:25165926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" fillcolor="window" strokeweight=".5pt">
            <v:path arrowok="t"/>
            <v:textbox>
              <w:txbxContent>
                <w:p w:rsidR="00B4358E" w:rsidRDefault="00B4358E" w:rsidP="00976DF7">
                  <w:r>
                    <w:t>Symbol:</w:t>
                  </w:r>
                </w:p>
                <w:p w:rsidR="00B4358E" w:rsidRDefault="00B4358E" w:rsidP="00976DF7">
                  <w:pPr>
                    <w:jc w:val="right"/>
                  </w:pPr>
                  <w:r>
                    <w:rPr>
                      <w:noProof/>
                      <w:lang w:val="hr-HR" w:eastAsia="hr-HR"/>
                    </w:rPr>
                    <w:drawing>
                      <wp:inline distT="0" distB="0" distL="0" distR="0">
                        <wp:extent cx="760095" cy="391795"/>
                        <wp:effectExtent l="0" t="0" r="0" b="8255"/>
                        <wp:docPr id="22" name="Picture 8" descr="Description: Basic Graphical Notations of the A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Basic Graphical Notations of the ACD"/>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54527"/>
                                <a:stretch>
                                  <a:fillRect/>
                                </a:stretch>
                              </pic:blipFill>
                              <pic:spPr bwMode="auto">
                                <a:xfrm>
                                  <a:off x="0" y="0"/>
                                  <a:ext cx="760095" cy="391795"/>
                                </a:xfrm>
                                <a:prstGeom prst="rect">
                                  <a:avLst/>
                                </a:prstGeom>
                                <a:noFill/>
                                <a:ln>
                                  <a:noFill/>
                                </a:ln>
                              </pic:spPr>
                            </pic:pic>
                          </a:graphicData>
                        </a:graphic>
                      </wp:inline>
                    </w:drawing>
                  </w:r>
                </w:p>
                <w:p w:rsidR="00B4358E" w:rsidRDefault="00B4358E" w:rsidP="00976DF7">
                  <w:pPr>
                    <w:jc w:val="right"/>
                  </w:pPr>
                </w:p>
                <w:p w:rsidR="00B4358E" w:rsidRDefault="00B4358E" w:rsidP="00645FE6">
                  <w:pPr>
                    <w:jc w:val="left"/>
                  </w:pPr>
                  <w:r>
                    <w:rPr>
                      <w:noProof/>
                      <w:lang w:val="hr-HR" w:eastAsia="hr-HR"/>
                    </w:rPr>
                    <w:drawing>
                      <wp:inline distT="0" distB="0" distL="0" distR="0">
                        <wp:extent cx="937895" cy="427355"/>
                        <wp:effectExtent l="0" t="0" r="0" b="0"/>
                        <wp:docPr id="21" name="Picture 9" descr="Description: Basic Graphical Notations of the A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Basic Graphical Notations of the ACD"/>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069"/>
                                <a:stretch>
                                  <a:fillRect/>
                                </a:stretch>
                              </pic:blipFill>
                              <pic:spPr bwMode="auto">
                                <a:xfrm>
                                  <a:off x="0" y="0"/>
                                  <a:ext cx="937895" cy="427355"/>
                                </a:xfrm>
                                <a:prstGeom prst="rect">
                                  <a:avLst/>
                                </a:prstGeom>
                                <a:noFill/>
                                <a:ln>
                                  <a:noFill/>
                                </a:ln>
                              </pic:spPr>
                            </pic:pic>
                          </a:graphicData>
                        </a:graphic>
                      </wp:inline>
                    </w:drawing>
                  </w:r>
                </w:p>
              </w:txbxContent>
            </v:textbox>
          </v:shape>
        </w:pict>
      </w:r>
      <w:r w:rsidR="00205CE3" w:rsidRPr="00F96688">
        <w:rPr>
          <w:noProof/>
          <w:sz w:val="20"/>
          <w:szCs w:val="20"/>
          <w:lang w:val="hr-HR" w:eastAsia="hr-HR"/>
        </w:rPr>
        <w:drawing>
          <wp:inline distT="0" distB="0" distL="0" distR="0">
            <wp:extent cx="4665564" cy="3009900"/>
            <wp:effectExtent l="0" t="0" r="1905" b="0"/>
            <wp:docPr id="23"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70325" cy="3012971"/>
                    </a:xfrm>
                    <a:prstGeom prst="rect">
                      <a:avLst/>
                    </a:prstGeom>
                    <a:noFill/>
                    <a:ln>
                      <a:noFill/>
                    </a:ln>
                  </pic:spPr>
                </pic:pic>
              </a:graphicData>
            </a:graphic>
          </wp:inline>
        </w:drawing>
      </w:r>
    </w:p>
    <w:p w:rsidR="00976DF7" w:rsidRPr="00F96688" w:rsidRDefault="00976DF7" w:rsidP="00FC0397">
      <w:pPr>
        <w:pStyle w:val="Caption"/>
      </w:pPr>
      <w:r w:rsidRPr="00F96688">
        <w:t>Diagram 1 DCA</w:t>
      </w:r>
      <w:r w:rsidR="00CE6142" w:rsidRPr="00F96688">
        <w:t xml:space="preserve"> (ACD)</w:t>
      </w:r>
      <w:r w:rsidRPr="00F96688">
        <w:t xml:space="preserve"> system</w:t>
      </w:r>
    </w:p>
    <w:p w:rsidR="000B2176" w:rsidRPr="00F96688" w:rsidRDefault="000B2176" w:rsidP="000B2176">
      <w:pPr>
        <w:pStyle w:val="BodyIndented"/>
      </w:pPr>
      <w:r w:rsidRPr="00F96688">
        <w:t xml:space="preserve">Ishikawa diagrams (also called fishbone diagrams, herringbone diagrams, cause-and-effect diagrams, or Fishikawa) are </w:t>
      </w:r>
      <w:hyperlink r:id="rId17" w:tooltip="Causal diagram" w:history="1">
        <w:r w:rsidRPr="00F96688">
          <w:t>causal diagrams</w:t>
        </w:r>
      </w:hyperlink>
      <w:r w:rsidRPr="00F96688">
        <w:t xml:space="preserve"> created by </w:t>
      </w:r>
      <w:hyperlink r:id="rId18" w:tooltip="Kaoru Ishikawa" w:history="1">
        <w:r w:rsidRPr="00F96688">
          <w:t>Kaoru Ishikawa</w:t>
        </w:r>
      </w:hyperlink>
      <w:r w:rsidRPr="00F96688">
        <w:t xml:space="preserve"> (1968) that show the </w:t>
      </w:r>
      <w:hyperlink r:id="rId19" w:tooltip="Cause" w:history="1">
        <w:r w:rsidRPr="00F96688">
          <w:t>causes</w:t>
        </w:r>
      </w:hyperlink>
      <w:r w:rsidRPr="00F96688">
        <w:t xml:space="preserve"> of a specific </w:t>
      </w:r>
      <w:hyperlink r:id="rId20" w:tooltip="wikt:event" w:history="1">
        <w:r w:rsidRPr="00F96688">
          <w:t>event</w:t>
        </w:r>
      </w:hyperlink>
      <w:r w:rsidRPr="00F96688">
        <w:t xml:space="preserve"> (</w:t>
      </w:r>
      <w:r w:rsidR="0001412D" w:rsidRPr="00F96688">
        <w:t xml:space="preserve">Ishikawa, </w:t>
      </w:r>
      <w:r w:rsidRPr="00F96688">
        <w:rPr>
          <w:rFonts w:ascii="Arial" w:hAnsi="Arial" w:cs="Arial"/>
          <w:sz w:val="19"/>
          <w:szCs w:val="19"/>
          <w:lang w:val="hr-HR" w:eastAsia="hr-HR"/>
        </w:rPr>
        <w:t>K</w:t>
      </w:r>
      <w:r w:rsidR="00C46550" w:rsidRPr="00F96688">
        <w:rPr>
          <w:rFonts w:ascii="Arial" w:hAnsi="Arial" w:cs="Arial"/>
          <w:sz w:val="19"/>
          <w:szCs w:val="19"/>
          <w:lang w:val="hr-HR" w:eastAsia="hr-HR"/>
        </w:rPr>
        <w:t>.</w:t>
      </w:r>
      <w:r w:rsidR="00674879" w:rsidRPr="00F96688">
        <w:rPr>
          <w:rFonts w:ascii="Arial" w:hAnsi="Arial" w:cs="Arial"/>
          <w:sz w:val="19"/>
          <w:szCs w:val="19"/>
          <w:vertAlign w:val="superscript"/>
          <w:lang w:val="hr-HR" w:eastAsia="hr-HR"/>
        </w:rPr>
        <w:t>9</w:t>
      </w:r>
      <w:r w:rsidRPr="00F96688">
        <w:rPr>
          <w:rFonts w:ascii="Arial" w:hAnsi="Arial" w:cs="Arial"/>
          <w:sz w:val="19"/>
          <w:szCs w:val="19"/>
          <w:lang w:val="hr-HR" w:eastAsia="hr-HR"/>
        </w:rPr>
        <w:t xml:space="preserve">). </w:t>
      </w:r>
      <w:r w:rsidRPr="00F96688">
        <w:t xml:space="preserve">Common uses of the Ishikawa diagram are </w:t>
      </w:r>
      <w:hyperlink r:id="rId21" w:tooltip="Product design" w:history="1">
        <w:r w:rsidRPr="00F96688">
          <w:t>product design</w:t>
        </w:r>
      </w:hyperlink>
      <w:r w:rsidRPr="00F96688">
        <w:t xml:space="preserve"> and quality defect prevention to identify potential factors causing an overall effect. Each cause or reason for imperfection is a source of variation. Causes are usually grouped into major categories to identify these sources of variation.</w:t>
      </w:r>
    </w:p>
    <w:p w:rsidR="000714EE" w:rsidRPr="00F96688" w:rsidRDefault="000B2176" w:rsidP="000B2176">
      <w:pPr>
        <w:pStyle w:val="BodyIndented"/>
      </w:pPr>
      <w:r w:rsidRPr="00F96688">
        <w:t xml:space="preserve">Cause and Effect Analysis gives you a useful way of doing this. This diagram-based technique, which combines </w:t>
      </w:r>
      <w:hyperlink r:id="rId22" w:history="1">
        <w:r w:rsidRPr="00F96688">
          <w:t>Brainstorming</w:t>
        </w:r>
      </w:hyperlink>
      <w:r w:rsidRPr="00F96688">
        <w:t xml:space="preserve"> with a type of </w:t>
      </w:r>
      <w:hyperlink r:id="rId23" w:history="1">
        <w:r w:rsidRPr="00F96688">
          <w:t>Mind Map</w:t>
        </w:r>
      </w:hyperlink>
      <w:r w:rsidRPr="00F96688">
        <w:t>, pushes you to consider all possible causes of a problem, rather than just the ones that are most obvious (</w:t>
      </w:r>
      <w:hyperlink r:id="rId24" w:tgtFrame="_blank" w:history="1">
        <w:r w:rsidR="000714EE" w:rsidRPr="00F96688">
          <w:t>Jackson</w:t>
        </w:r>
      </w:hyperlink>
      <w:r w:rsidR="000714EE" w:rsidRPr="00F96688">
        <w:t>, K.</w:t>
      </w:r>
      <w:r w:rsidR="00674879" w:rsidRPr="00F96688">
        <w:rPr>
          <w:vertAlign w:val="superscript"/>
        </w:rPr>
        <w:t>10</w:t>
      </w:r>
      <w:r w:rsidR="000714EE" w:rsidRPr="00F96688">
        <w:t>).</w:t>
      </w:r>
    </w:p>
    <w:p w:rsidR="000B2176" w:rsidRPr="00F96688" w:rsidRDefault="000B2176" w:rsidP="0050047D">
      <w:pPr>
        <w:pStyle w:val="BodyIndented"/>
      </w:pPr>
      <w:r w:rsidRPr="00F96688">
        <w:t xml:space="preserve">Although it was originally developed as a quality control tool, it can use the technique just as well in other ways. For instance, </w:t>
      </w:r>
      <w:r w:rsidR="0050047D" w:rsidRPr="00F96688">
        <w:t>Ishikawa diagram</w:t>
      </w:r>
      <w:r w:rsidRPr="00F96688">
        <w:t xml:space="preserve"> can use it to:</w:t>
      </w:r>
    </w:p>
    <w:p w:rsidR="000B2176" w:rsidRPr="00F96688" w:rsidRDefault="000B2176" w:rsidP="0050047D">
      <w:pPr>
        <w:pStyle w:val="BodyUndented"/>
        <w:numPr>
          <w:ilvl w:val="0"/>
          <w:numId w:val="20"/>
        </w:numPr>
      </w:pPr>
      <w:r w:rsidRPr="00F96688">
        <w:t>Discover the root cause of a problem.</w:t>
      </w:r>
    </w:p>
    <w:p w:rsidR="000B2176" w:rsidRDefault="000B2176" w:rsidP="0050047D">
      <w:pPr>
        <w:pStyle w:val="BodyUndented"/>
        <w:numPr>
          <w:ilvl w:val="0"/>
          <w:numId w:val="20"/>
        </w:numPr>
      </w:pPr>
      <w:r w:rsidRPr="00F96688">
        <w:t>Uncover</w:t>
      </w:r>
      <w:hyperlink r:id="rId25" w:history="1">
        <w:r w:rsidRPr="00F96688">
          <w:t>bottlenecks</w:t>
        </w:r>
      </w:hyperlink>
      <w:r w:rsidRPr="00F96688">
        <w:t>in processes.</w:t>
      </w:r>
    </w:p>
    <w:p w:rsidR="00FE1BBE" w:rsidRPr="00FE1BBE" w:rsidRDefault="00FE1BBE" w:rsidP="00FE1BBE">
      <w:pPr>
        <w:pStyle w:val="BodyIndented"/>
      </w:pPr>
    </w:p>
    <w:p w:rsidR="00976DF7" w:rsidRPr="00F96688" w:rsidRDefault="00205CE3" w:rsidP="00976DF7">
      <w:pPr>
        <w:pStyle w:val="BodyUndented"/>
      </w:pPr>
      <w:r w:rsidRPr="00F96688">
        <w:rPr>
          <w:noProof/>
          <w:lang w:val="hr-HR" w:eastAsia="hr-HR"/>
        </w:rPr>
        <w:drawing>
          <wp:inline distT="0" distB="0" distL="0" distR="0">
            <wp:extent cx="5457167" cy="1819275"/>
            <wp:effectExtent l="0" t="0" r="0" b="0"/>
            <wp:docPr id="100"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42" t="26765" r="13245" b="24083"/>
                    <a:stretch>
                      <a:fillRect/>
                    </a:stretch>
                  </pic:blipFill>
                  <pic:spPr bwMode="auto">
                    <a:xfrm>
                      <a:off x="0" y="0"/>
                      <a:ext cx="5452570" cy="1817743"/>
                    </a:xfrm>
                    <a:prstGeom prst="rect">
                      <a:avLst/>
                    </a:prstGeom>
                    <a:noFill/>
                    <a:ln>
                      <a:noFill/>
                    </a:ln>
                  </pic:spPr>
                </pic:pic>
              </a:graphicData>
            </a:graphic>
          </wp:inline>
        </w:drawing>
      </w:r>
    </w:p>
    <w:p w:rsidR="00976DF7" w:rsidRPr="00F96688" w:rsidRDefault="00976DF7" w:rsidP="00FC0397">
      <w:pPr>
        <w:pStyle w:val="Caption"/>
        <w:rPr>
          <w:szCs w:val="22"/>
        </w:rPr>
      </w:pPr>
      <w:r w:rsidRPr="00F96688">
        <w:t>Diagram 2 Ishikawa diagram of the system</w:t>
      </w:r>
    </w:p>
    <w:p w:rsidR="0050047D" w:rsidRPr="00F96688" w:rsidRDefault="0050047D" w:rsidP="00FE1BBE">
      <w:pPr>
        <w:pStyle w:val="Heading1"/>
      </w:pPr>
      <w:r w:rsidRPr="00F96688">
        <w:t>The Mathematical Model of Real System</w:t>
      </w:r>
    </w:p>
    <w:p w:rsidR="008555EB" w:rsidRPr="00F96688" w:rsidRDefault="0050047D" w:rsidP="008555EB">
      <w:pPr>
        <w:pStyle w:val="BodyUndented"/>
      </w:pPr>
      <w:r w:rsidRPr="00F96688">
        <w:t>The mathematical model of real system was created, based on the system of differential-difference equations. The Runge-Kutta method was used to solve equations system.</w:t>
      </w:r>
    </w:p>
    <w:p w:rsidR="008555EB" w:rsidRPr="00F96688" w:rsidRDefault="008555EB" w:rsidP="008555EB">
      <w:pPr>
        <w:pStyle w:val="BodyIndented"/>
      </w:pPr>
      <w:r w:rsidRPr="00F96688">
        <w:lastRenderedPageBreak/>
        <w:t>Mathematical modelling framework was applied to develop the model component of water treatment system using differential and difference-differential equations. This occurs for the component according to the following reaction (1)</w:t>
      </w:r>
      <w:r w:rsidR="00F3113E" w:rsidRPr="00F96688">
        <w:t xml:space="preserve"> written as differential equation</w:t>
      </w:r>
      <w:r w:rsidRPr="00F96688">
        <w:t xml:space="preserve">. </w:t>
      </w:r>
    </w:p>
    <w:p w:rsidR="008555EB" w:rsidRPr="00F96688" w:rsidRDefault="008555EB" w:rsidP="008555EB">
      <w:pPr>
        <w:pStyle w:val="BodyIndented"/>
      </w:pPr>
    </w:p>
    <w:p w:rsidR="008555EB" w:rsidRPr="00F96688" w:rsidRDefault="008555EB" w:rsidP="008555EB">
      <w:pPr>
        <w:spacing w:line="480" w:lineRule="auto"/>
        <w:jc w:val="right"/>
        <w:rPr>
          <w:szCs w:val="22"/>
        </w:rPr>
      </w:pPr>
      <w:r w:rsidRPr="00F96688">
        <w:rPr>
          <w:b/>
          <w:szCs w:val="22"/>
        </w:rPr>
        <w:t>S = (D·(I - S) – dS/dt) / (K + D)</w:t>
      </w:r>
      <w:r w:rsidRPr="00F96688">
        <w:rPr>
          <w:b/>
          <w:szCs w:val="22"/>
        </w:rPr>
        <w:tab/>
      </w:r>
      <w:r w:rsidRPr="00F96688">
        <w:rPr>
          <w:b/>
          <w:szCs w:val="22"/>
        </w:rPr>
        <w:tab/>
      </w:r>
      <w:r w:rsidRPr="00F96688">
        <w:rPr>
          <w:b/>
          <w:szCs w:val="22"/>
        </w:rPr>
        <w:tab/>
      </w:r>
      <w:r w:rsidRPr="00F96688">
        <w:rPr>
          <w:b/>
          <w:szCs w:val="22"/>
        </w:rPr>
        <w:tab/>
      </w:r>
      <w:r w:rsidRPr="00F96688">
        <w:rPr>
          <w:szCs w:val="22"/>
        </w:rPr>
        <w:t>(1)</w:t>
      </w:r>
    </w:p>
    <w:p w:rsidR="008555EB" w:rsidRPr="00F96688" w:rsidRDefault="008555EB" w:rsidP="008555EB">
      <w:pPr>
        <w:pStyle w:val="BodyUndented"/>
      </w:pPr>
      <w:r w:rsidRPr="00F96688">
        <w:t>Whereas:</w:t>
      </w:r>
    </w:p>
    <w:p w:rsidR="008555EB" w:rsidRPr="00F96688" w:rsidRDefault="008555EB" w:rsidP="008555EB">
      <w:pPr>
        <w:pStyle w:val="BodyUndented"/>
      </w:pPr>
      <w:r w:rsidRPr="00F96688">
        <w:t xml:space="preserve">I – input concentration in system (mg/l), </w:t>
      </w:r>
    </w:p>
    <w:p w:rsidR="008555EB" w:rsidRPr="00F96688" w:rsidRDefault="008555EB" w:rsidP="008555EB">
      <w:pPr>
        <w:pStyle w:val="BodyUndented"/>
      </w:pPr>
      <w:r w:rsidRPr="00F96688">
        <w:t xml:space="preserve">S – output concentration in system (mg/l), </w:t>
      </w:r>
    </w:p>
    <w:p w:rsidR="008555EB" w:rsidRPr="00F96688" w:rsidRDefault="008555EB" w:rsidP="008555EB">
      <w:pPr>
        <w:pStyle w:val="BodyUndented"/>
      </w:pPr>
      <w:r w:rsidRPr="00F96688">
        <w:t xml:space="preserve">dS/dt - changes in water cleanliness (mg/l/h), </w:t>
      </w:r>
    </w:p>
    <w:p w:rsidR="008555EB" w:rsidRPr="00F96688" w:rsidRDefault="008555EB" w:rsidP="008555EB">
      <w:pPr>
        <w:pStyle w:val="BodyUndented"/>
      </w:pPr>
      <w:r w:rsidRPr="00F96688">
        <w:t xml:space="preserve">K – goodness of purification (1/h), </w:t>
      </w:r>
    </w:p>
    <w:p w:rsidR="008555EB" w:rsidRPr="00F96688" w:rsidRDefault="008555EB" w:rsidP="008555EB">
      <w:pPr>
        <w:pStyle w:val="BodyUndented"/>
      </w:pPr>
      <w:r w:rsidRPr="00F96688">
        <w:t>1/D – time in the water holding in components (h).</w:t>
      </w:r>
    </w:p>
    <w:p w:rsidR="008555EB" w:rsidRPr="00F96688" w:rsidRDefault="008555EB" w:rsidP="008555EB">
      <w:pPr>
        <w:pStyle w:val="BodyIndented"/>
      </w:pPr>
    </w:p>
    <w:p w:rsidR="008555EB" w:rsidRPr="00F96688" w:rsidRDefault="008555EB" w:rsidP="008555EB">
      <w:pPr>
        <w:pStyle w:val="BodyIndented"/>
      </w:pPr>
      <w:r w:rsidRPr="00F96688">
        <w:t>The changes in water cleanliness are:</w:t>
      </w:r>
    </w:p>
    <w:p w:rsidR="008555EB" w:rsidRPr="00F96688" w:rsidRDefault="008555EB" w:rsidP="008555EB">
      <w:pPr>
        <w:spacing w:line="480" w:lineRule="auto"/>
        <w:jc w:val="right"/>
        <w:rPr>
          <w:szCs w:val="22"/>
        </w:rPr>
      </w:pPr>
      <w:r w:rsidRPr="00F96688">
        <w:rPr>
          <w:b/>
          <w:szCs w:val="22"/>
        </w:rPr>
        <w:t>dS/dt = D·(I-S) - S·(K+D)</w:t>
      </w:r>
      <w:r w:rsidRPr="00F96688">
        <w:rPr>
          <w:b/>
          <w:szCs w:val="22"/>
        </w:rPr>
        <w:tab/>
      </w:r>
      <w:r w:rsidRPr="00F96688">
        <w:rPr>
          <w:b/>
          <w:szCs w:val="22"/>
        </w:rPr>
        <w:tab/>
      </w:r>
      <w:r w:rsidRPr="00F96688">
        <w:rPr>
          <w:b/>
          <w:szCs w:val="22"/>
        </w:rPr>
        <w:tab/>
      </w:r>
      <w:r w:rsidRPr="00F96688">
        <w:rPr>
          <w:b/>
          <w:szCs w:val="22"/>
        </w:rPr>
        <w:tab/>
      </w:r>
      <w:r w:rsidRPr="00F96688">
        <w:rPr>
          <w:szCs w:val="22"/>
        </w:rPr>
        <w:t>(2)</w:t>
      </w:r>
    </w:p>
    <w:p w:rsidR="008555EB" w:rsidRPr="00F96688" w:rsidRDefault="008555EB" w:rsidP="008555EB">
      <w:pPr>
        <w:pStyle w:val="BodyIndented"/>
      </w:pPr>
      <w:r w:rsidRPr="00F96688">
        <w:t>Initial equation in system component, according to equation (2), is:</w:t>
      </w:r>
    </w:p>
    <w:p w:rsidR="008555EB" w:rsidRPr="00F96688" w:rsidRDefault="008555EB" w:rsidP="008555EB">
      <w:pPr>
        <w:ind w:left="2160"/>
        <w:jc w:val="left"/>
        <w:rPr>
          <w:lang w:val="hr-HR"/>
        </w:rPr>
      </w:pPr>
      <w:r w:rsidRPr="00F96688">
        <w:rPr>
          <w:lang w:val="hr-HR"/>
        </w:rPr>
        <w:t>dS/dt = D ∙ (I - S) – K ∙ S</w:t>
      </w:r>
      <w:r w:rsidRPr="00F96688">
        <w:rPr>
          <w:lang w:val="hr-HR"/>
        </w:rPr>
        <w:tab/>
      </w:r>
      <w:r w:rsidRPr="00F96688">
        <w:rPr>
          <w:lang w:val="hr-HR"/>
        </w:rPr>
        <w:tab/>
      </w:r>
      <w:r w:rsidRPr="00F96688">
        <w:rPr>
          <w:lang w:val="hr-HR"/>
        </w:rPr>
        <w:tab/>
      </w:r>
      <w:r w:rsidRPr="00F96688">
        <w:rPr>
          <w:lang w:val="hr-HR"/>
        </w:rPr>
        <w:tab/>
      </w:r>
      <w:r w:rsidRPr="00F96688">
        <w:rPr>
          <w:lang w:val="hr-HR"/>
        </w:rPr>
        <w:tab/>
        <w:t>(3)</w:t>
      </w:r>
    </w:p>
    <w:p w:rsidR="008555EB" w:rsidRPr="00F96688" w:rsidRDefault="008555EB" w:rsidP="008555EB">
      <w:pPr>
        <w:ind w:left="2160"/>
        <w:jc w:val="left"/>
        <w:rPr>
          <w:lang w:val="hr-HR"/>
        </w:rPr>
      </w:pPr>
      <w:r w:rsidRPr="00F96688">
        <w:rPr>
          <w:lang w:val="hr-HR"/>
        </w:rPr>
        <w:t>dS/dt = (-D - K) ∙ S + D ∙ I</w:t>
      </w:r>
      <w:r w:rsidRPr="00F96688">
        <w:rPr>
          <w:lang w:val="hr-HR"/>
        </w:rPr>
        <w:tab/>
      </w:r>
      <w:r w:rsidRPr="00F96688">
        <w:rPr>
          <w:lang w:val="hr-HR"/>
        </w:rPr>
        <w:tab/>
      </w:r>
      <w:r w:rsidRPr="00F96688">
        <w:rPr>
          <w:lang w:val="hr-HR"/>
        </w:rPr>
        <w:tab/>
      </w:r>
      <w:r w:rsidRPr="00F96688">
        <w:rPr>
          <w:lang w:val="hr-HR"/>
        </w:rPr>
        <w:tab/>
      </w:r>
      <w:r w:rsidRPr="00F96688">
        <w:rPr>
          <w:lang w:val="hr-HR"/>
        </w:rPr>
        <w:tab/>
        <w:t>(4)</w:t>
      </w:r>
    </w:p>
    <w:p w:rsidR="00230293" w:rsidRPr="00F96688" w:rsidRDefault="00230293" w:rsidP="00230293">
      <w:pPr>
        <w:jc w:val="left"/>
        <w:rPr>
          <w:lang w:val="hr-HR"/>
        </w:rPr>
      </w:pPr>
      <w:r w:rsidRPr="00F96688">
        <w:rPr>
          <w:lang w:val="hr-HR"/>
        </w:rPr>
        <w:tab/>
      </w:r>
      <w:r w:rsidRPr="00F96688">
        <w:rPr>
          <w:lang w:val="hr-HR"/>
        </w:rPr>
        <w:tab/>
      </w:r>
      <w:r w:rsidRPr="00F96688">
        <w:rPr>
          <w:lang w:val="hr-HR"/>
        </w:rPr>
        <w:tab/>
        <w:t xml:space="preserve">dS/dt + (D + K) </w:t>
      </w:r>
      <w:r w:rsidRPr="00F96688">
        <w:rPr>
          <w:rFonts w:ascii="Arial" w:hAnsi="Arial" w:cs="Arial"/>
          <w:lang w:val="hr-HR"/>
        </w:rPr>
        <w:t>·</w:t>
      </w:r>
      <w:r w:rsidRPr="00F96688">
        <w:rPr>
          <w:lang w:val="hr-HR"/>
        </w:rPr>
        <w:t xml:space="preserve"> S = D </w:t>
      </w:r>
      <w:r w:rsidRPr="00F96688">
        <w:rPr>
          <w:rFonts w:ascii="Arial" w:hAnsi="Arial" w:cs="Arial"/>
          <w:lang w:val="hr-HR"/>
        </w:rPr>
        <w:t>·</w:t>
      </w:r>
      <w:r w:rsidRPr="00F96688">
        <w:rPr>
          <w:lang w:val="hr-HR"/>
        </w:rPr>
        <w:t xml:space="preserve"> I</w:t>
      </w:r>
      <w:r w:rsidRPr="00F96688">
        <w:rPr>
          <w:lang w:val="hr-HR"/>
        </w:rPr>
        <w:tab/>
      </w:r>
      <w:r w:rsidRPr="00F96688">
        <w:rPr>
          <w:lang w:val="hr-HR"/>
        </w:rPr>
        <w:tab/>
      </w:r>
      <w:r w:rsidRPr="00F96688">
        <w:rPr>
          <w:lang w:val="hr-HR"/>
        </w:rPr>
        <w:tab/>
      </w:r>
      <w:r w:rsidRPr="00F96688">
        <w:rPr>
          <w:lang w:val="hr-HR"/>
        </w:rPr>
        <w:tab/>
      </w:r>
      <w:r w:rsidRPr="00F96688">
        <w:rPr>
          <w:lang w:val="hr-HR"/>
        </w:rPr>
        <w:tab/>
        <w:t>(5)</w:t>
      </w:r>
    </w:p>
    <w:p w:rsidR="00F3113E" w:rsidRPr="00F96688" w:rsidRDefault="00F3113E" w:rsidP="00230293">
      <w:pPr>
        <w:pStyle w:val="BodyIndented"/>
      </w:pPr>
    </w:p>
    <w:p w:rsidR="00230293" w:rsidRPr="00F96688" w:rsidRDefault="00230293" w:rsidP="00230293">
      <w:pPr>
        <w:pStyle w:val="BodyIndented"/>
      </w:pPr>
      <w:r w:rsidRPr="00F96688">
        <w:t>Written in the form of difference equations:</w:t>
      </w:r>
    </w:p>
    <w:p w:rsidR="00230293" w:rsidRPr="00F96688" w:rsidRDefault="00230293" w:rsidP="00230293">
      <w:pPr>
        <w:ind w:left="1440" w:firstLine="720"/>
        <w:jc w:val="left"/>
        <w:rPr>
          <w:lang w:val="hr-HR"/>
        </w:rPr>
      </w:pPr>
      <w:r w:rsidRPr="00F96688">
        <w:rPr>
          <w:lang w:val="hr-HR"/>
        </w:rPr>
        <w:t>S(t+Δt) = S(t) + D</w:t>
      </w:r>
      <w:r w:rsidRPr="00F96688">
        <w:rPr>
          <w:rFonts w:ascii="Arial" w:hAnsi="Arial" w:cs="Arial"/>
          <w:lang w:val="hr-HR"/>
        </w:rPr>
        <w:t>·</w:t>
      </w:r>
      <w:r w:rsidRPr="00F96688">
        <w:rPr>
          <w:lang w:val="hr-HR"/>
        </w:rPr>
        <w:t>(I – S)</w:t>
      </w:r>
      <w:r w:rsidRPr="00F96688">
        <w:rPr>
          <w:rFonts w:ascii="Arial" w:hAnsi="Arial" w:cs="Arial"/>
          <w:lang w:val="hr-HR"/>
        </w:rPr>
        <w:t>·</w:t>
      </w:r>
      <w:r w:rsidRPr="00F96688">
        <w:rPr>
          <w:lang w:val="hr-HR"/>
        </w:rPr>
        <w:t>Δt – K</w:t>
      </w:r>
      <w:r w:rsidRPr="00F96688">
        <w:rPr>
          <w:rFonts w:ascii="Arial" w:hAnsi="Arial" w:cs="Arial"/>
          <w:lang w:val="hr-HR"/>
        </w:rPr>
        <w:t>·</w:t>
      </w:r>
      <w:r w:rsidRPr="00F96688">
        <w:rPr>
          <w:lang w:val="hr-HR"/>
        </w:rPr>
        <w:t>S</w:t>
      </w:r>
      <w:r w:rsidRPr="00F96688">
        <w:rPr>
          <w:rFonts w:ascii="Arial" w:hAnsi="Arial" w:cs="Arial"/>
          <w:lang w:val="hr-HR"/>
        </w:rPr>
        <w:t>·</w:t>
      </w:r>
      <w:r w:rsidRPr="00F96688">
        <w:rPr>
          <w:lang w:val="hr-HR"/>
        </w:rPr>
        <w:t>Δt</w:t>
      </w:r>
      <w:r w:rsidRPr="00F96688">
        <w:rPr>
          <w:lang w:val="hr-HR"/>
        </w:rPr>
        <w:tab/>
      </w:r>
      <w:r w:rsidRPr="00F96688">
        <w:rPr>
          <w:lang w:val="hr-HR"/>
        </w:rPr>
        <w:tab/>
      </w:r>
      <w:r w:rsidRPr="00F96688">
        <w:rPr>
          <w:lang w:val="hr-HR"/>
        </w:rPr>
        <w:tab/>
      </w:r>
      <w:r w:rsidRPr="00F96688">
        <w:rPr>
          <w:lang w:val="hr-HR"/>
        </w:rPr>
        <w:tab/>
        <w:t>(6)</w:t>
      </w:r>
    </w:p>
    <w:p w:rsidR="00230293" w:rsidRPr="00F96688" w:rsidRDefault="00230293" w:rsidP="00230293">
      <w:pPr>
        <w:rPr>
          <w:lang w:val="hr-HR"/>
        </w:rPr>
      </w:pPr>
    </w:p>
    <w:p w:rsidR="00230293" w:rsidRPr="00F96688" w:rsidRDefault="00F3113E" w:rsidP="00230293">
      <w:pPr>
        <w:pStyle w:val="BodyIndented"/>
      </w:pPr>
      <w:r w:rsidRPr="00F96688">
        <w:t xml:space="preserve">In the component, the difference equation was generated by using the Runge-Kutta method. </w:t>
      </w:r>
      <w:r w:rsidR="00230293" w:rsidRPr="00F96688">
        <w:t>Assuming that t(0) = 0, that is, at time t(0), the output S(0) = 0, according to the Runge-Kutta (IV) method, applies:</w:t>
      </w:r>
    </w:p>
    <w:p w:rsidR="00230293" w:rsidRPr="00F96688" w:rsidRDefault="00230293" w:rsidP="00230293">
      <w:pPr>
        <w:ind w:left="720" w:firstLine="720"/>
        <w:jc w:val="left"/>
        <w:rPr>
          <w:lang w:val="hr-HR"/>
        </w:rPr>
      </w:pPr>
      <w:r w:rsidRPr="00F96688">
        <w:rPr>
          <w:lang w:val="hr-HR"/>
        </w:rPr>
        <w:t>S(t</w:t>
      </w:r>
      <w:r w:rsidRPr="00F96688">
        <w:rPr>
          <w:vertAlign w:val="subscript"/>
          <w:lang w:val="hr-HR"/>
        </w:rPr>
        <w:t>i+1</w:t>
      </w:r>
      <w:r w:rsidRPr="00F96688">
        <w:rPr>
          <w:lang w:val="hr-HR"/>
        </w:rPr>
        <w:t>) = S(t</w:t>
      </w:r>
      <w:r w:rsidRPr="00F96688">
        <w:rPr>
          <w:vertAlign w:val="subscript"/>
          <w:lang w:val="hr-HR"/>
        </w:rPr>
        <w:t>i</w:t>
      </w:r>
      <w:r w:rsidRPr="00F96688">
        <w:rPr>
          <w:lang w:val="hr-HR"/>
        </w:rPr>
        <w:t>+</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 = S(t</w:t>
      </w:r>
      <w:r w:rsidRPr="00F96688">
        <w:rPr>
          <w:vertAlign w:val="subscript"/>
          <w:lang w:val="hr-HR"/>
        </w:rPr>
        <w:t>i</w:t>
      </w:r>
      <w:r w:rsidRPr="00F96688">
        <w:rPr>
          <w:lang w:val="hr-HR"/>
        </w:rPr>
        <w:t>) + 1/6 [K</w:t>
      </w:r>
      <w:r w:rsidRPr="00F96688">
        <w:rPr>
          <w:vertAlign w:val="subscript"/>
          <w:lang w:val="hr-HR"/>
        </w:rPr>
        <w:t>1</w:t>
      </w:r>
      <w:r w:rsidRPr="00F96688">
        <w:rPr>
          <w:vertAlign w:val="superscript"/>
          <w:lang w:val="hr-HR"/>
        </w:rPr>
        <w:t>(i)</w:t>
      </w:r>
      <w:r w:rsidRPr="00F96688">
        <w:rPr>
          <w:lang w:val="hr-HR"/>
        </w:rPr>
        <w:t>+K</w:t>
      </w:r>
      <w:r w:rsidRPr="00F96688">
        <w:rPr>
          <w:vertAlign w:val="subscript"/>
          <w:lang w:val="hr-HR"/>
        </w:rPr>
        <w:t>2</w:t>
      </w:r>
      <w:r w:rsidRPr="00F96688">
        <w:rPr>
          <w:vertAlign w:val="superscript"/>
          <w:lang w:val="hr-HR"/>
        </w:rPr>
        <w:t>(i)</w:t>
      </w:r>
      <w:r w:rsidRPr="00F96688">
        <w:rPr>
          <w:lang w:val="hr-HR"/>
        </w:rPr>
        <w:t>+K</w:t>
      </w:r>
      <w:r w:rsidRPr="00F96688">
        <w:rPr>
          <w:vertAlign w:val="subscript"/>
          <w:lang w:val="hr-HR"/>
        </w:rPr>
        <w:t>3</w:t>
      </w:r>
      <w:r w:rsidRPr="00F96688">
        <w:rPr>
          <w:vertAlign w:val="superscript"/>
          <w:lang w:val="hr-HR"/>
        </w:rPr>
        <w:t>(i)</w:t>
      </w:r>
      <w:r w:rsidRPr="00F96688">
        <w:rPr>
          <w:lang w:val="hr-HR"/>
        </w:rPr>
        <w:t>+K</w:t>
      </w:r>
      <w:r w:rsidRPr="00F96688">
        <w:rPr>
          <w:vertAlign w:val="subscript"/>
          <w:lang w:val="hr-HR"/>
        </w:rPr>
        <w:t>4</w:t>
      </w:r>
      <w:r w:rsidRPr="00F96688">
        <w:rPr>
          <w:vertAlign w:val="superscript"/>
          <w:lang w:val="hr-HR"/>
        </w:rPr>
        <w:t>(i)</w:t>
      </w:r>
      <w:r w:rsidRPr="00F96688">
        <w:rPr>
          <w:lang w:val="hr-HR"/>
        </w:rPr>
        <w:t>]</w:t>
      </w:r>
      <w:r w:rsidRPr="00F96688">
        <w:rPr>
          <w:lang w:val="hr-HR"/>
        </w:rPr>
        <w:tab/>
      </w:r>
      <w:r w:rsidRPr="00F96688">
        <w:rPr>
          <w:lang w:val="hr-HR"/>
        </w:rPr>
        <w:tab/>
      </w:r>
      <w:r w:rsidRPr="00F96688">
        <w:rPr>
          <w:lang w:val="hr-HR"/>
        </w:rPr>
        <w:tab/>
        <w:t>(8)</w:t>
      </w:r>
    </w:p>
    <w:p w:rsidR="00F3113E" w:rsidRPr="00F96688" w:rsidRDefault="00F3113E" w:rsidP="00230293">
      <w:pPr>
        <w:pStyle w:val="BodyUndented"/>
      </w:pPr>
    </w:p>
    <w:p w:rsidR="00230293" w:rsidRPr="00F96688" w:rsidRDefault="00230293" w:rsidP="00230293">
      <w:pPr>
        <w:pStyle w:val="BodyUndented"/>
      </w:pPr>
      <w:r w:rsidRPr="00F96688">
        <w:t>Whereas:</w:t>
      </w:r>
    </w:p>
    <w:p w:rsidR="00230293" w:rsidRPr="00F96688" w:rsidRDefault="00230293" w:rsidP="00230293">
      <w:pPr>
        <w:ind w:left="720" w:firstLine="720"/>
        <w:rPr>
          <w:lang w:val="hr-HR"/>
        </w:rPr>
      </w:pPr>
      <w:r w:rsidRPr="00F96688">
        <w:rPr>
          <w:lang w:val="hr-HR"/>
        </w:rPr>
        <w:t>K</w:t>
      </w:r>
      <w:r w:rsidRPr="00F96688">
        <w:rPr>
          <w:vertAlign w:val="subscript"/>
          <w:lang w:val="hr-HR"/>
        </w:rPr>
        <w:t>1</w:t>
      </w:r>
      <w:r w:rsidRPr="00F96688">
        <w:rPr>
          <w:vertAlign w:val="super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rFonts w:ascii="Arial" w:hAnsi="Arial" w:cs="Arial"/>
          <w:lang w:val="hr-HR"/>
        </w:rPr>
        <w:t>·</w:t>
      </w:r>
      <w:r w:rsidRPr="00F96688">
        <w:rPr>
          <w:lang w:val="hr-HR"/>
        </w:rPr>
        <w:t xml:space="preserve"> F(t</w:t>
      </w:r>
      <w:r w:rsidRPr="00F96688">
        <w:rPr>
          <w:vertAlign w:val="subscript"/>
          <w:lang w:val="hr-HR"/>
        </w:rPr>
        <w:t>i</w:t>
      </w:r>
      <w:r w:rsidRPr="00F96688">
        <w:rPr>
          <w:lang w:val="hr-HR"/>
        </w:rPr>
        <w:t>, S(t</w:t>
      </w:r>
      <w:r w:rsidRPr="00F96688">
        <w:rPr>
          <w:vertAlign w:val="subscript"/>
          <w:lang w:val="hr-HR"/>
        </w:rPr>
        <w:t>i</w:t>
      </w:r>
      <w:r w:rsidRPr="00F96688">
        <w:rPr>
          <w:lang w:val="hr-HR"/>
        </w:rPr>
        <w:t>))</w:t>
      </w:r>
      <w:r w:rsidRPr="00F96688">
        <w:rPr>
          <w:lang w:val="hr-HR"/>
        </w:rPr>
        <w:tab/>
      </w:r>
      <w:r w:rsidRPr="00F96688">
        <w:rPr>
          <w:lang w:val="hr-HR"/>
        </w:rPr>
        <w:tab/>
      </w:r>
      <w:r w:rsidRPr="00F96688">
        <w:rPr>
          <w:lang w:val="hr-HR"/>
        </w:rPr>
        <w:tab/>
      </w:r>
      <w:r w:rsidRPr="00F96688">
        <w:rPr>
          <w:lang w:val="hr-HR"/>
        </w:rPr>
        <w:tab/>
      </w:r>
      <w:r w:rsidRPr="00F96688">
        <w:rPr>
          <w:lang w:val="hr-HR"/>
        </w:rPr>
        <w:tab/>
      </w:r>
      <w:r w:rsidRPr="00F96688">
        <w:rPr>
          <w:lang w:val="hr-HR"/>
        </w:rPr>
        <w:tab/>
      </w:r>
      <w:r w:rsidRPr="00F96688">
        <w:rPr>
          <w:lang w:val="hr-HR"/>
        </w:rPr>
        <w:tab/>
        <w:t>(9)</w:t>
      </w:r>
    </w:p>
    <w:p w:rsidR="00230293" w:rsidRPr="00F96688" w:rsidRDefault="00230293" w:rsidP="00230293">
      <w:pPr>
        <w:ind w:left="720" w:firstLine="720"/>
        <w:rPr>
          <w:lang w:val="hr-HR"/>
        </w:rPr>
      </w:pPr>
      <w:r w:rsidRPr="00F96688">
        <w:rPr>
          <w:lang w:val="hr-HR"/>
        </w:rPr>
        <w:t>F(t</w:t>
      </w:r>
      <w:r w:rsidRPr="00F96688">
        <w:rPr>
          <w:vertAlign w:val="subscript"/>
          <w:lang w:val="hr-HR"/>
        </w:rPr>
        <w:t>i</w:t>
      </w:r>
      <w:r w:rsidRPr="00F96688">
        <w:rPr>
          <w:lang w:val="hr-HR"/>
        </w:rPr>
        <w:t>, S(t</w:t>
      </w:r>
      <w:r w:rsidRPr="00F96688">
        <w:rPr>
          <w:vertAlign w:val="subscript"/>
          <w:lang w:val="hr-HR"/>
        </w:rPr>
        <w:t>i</w:t>
      </w:r>
      <w:r w:rsidRPr="00F96688">
        <w:rPr>
          <w:lang w:val="hr-HR"/>
        </w:rPr>
        <w:t xml:space="preserve">)) = D </w:t>
      </w:r>
      <w:r w:rsidRPr="00F96688">
        <w:rPr>
          <w:rFonts w:ascii="Arial" w:hAnsi="Arial" w:cs="Arial"/>
          <w:lang w:val="hr-HR"/>
        </w:rPr>
        <w:t>·</w:t>
      </w:r>
      <w:r w:rsidRPr="00F96688">
        <w:rPr>
          <w:lang w:val="hr-HR"/>
        </w:rPr>
        <w:t xml:space="preserve"> (I(t</w:t>
      </w:r>
      <w:r w:rsidRPr="00F96688">
        <w:rPr>
          <w:vertAlign w:val="subscript"/>
          <w:lang w:val="hr-HR"/>
        </w:rPr>
        <w:t>i</w:t>
      </w:r>
      <w:r w:rsidRPr="00F96688">
        <w:rPr>
          <w:lang w:val="hr-HR"/>
        </w:rPr>
        <w:t>) – S(t</w:t>
      </w:r>
      <w:r w:rsidRPr="00F96688">
        <w:rPr>
          <w:vertAlign w:val="subscript"/>
          <w:lang w:val="hr-HR"/>
        </w:rPr>
        <w:t>i</w:t>
      </w:r>
      <w:r w:rsidRPr="00F96688">
        <w:rPr>
          <w:lang w:val="hr-HR"/>
        </w:rPr>
        <w:t>) – K(t</w:t>
      </w:r>
      <w:r w:rsidRPr="00F96688">
        <w:rPr>
          <w:vertAlign w:val="subscript"/>
          <w:lang w:val="hr-HR"/>
        </w:rPr>
        <w:t>i</w:t>
      </w:r>
      <w:r w:rsidRPr="00F96688">
        <w:rPr>
          <w:lang w:val="hr-HR"/>
        </w:rPr>
        <w:t xml:space="preserve">) </w:t>
      </w:r>
      <w:r w:rsidRPr="00F96688">
        <w:rPr>
          <w:rFonts w:ascii="Arial" w:hAnsi="Arial" w:cs="Arial"/>
          <w:lang w:val="hr-HR"/>
        </w:rPr>
        <w:t>·</w:t>
      </w:r>
      <w:r w:rsidRPr="00F96688">
        <w:rPr>
          <w:lang w:val="hr-HR"/>
        </w:rPr>
        <w:t xml:space="preserve"> S(t</w:t>
      </w:r>
      <w:r w:rsidRPr="00F96688">
        <w:rPr>
          <w:vertAlign w:val="subscript"/>
          <w:lang w:val="hr-HR"/>
        </w:rPr>
        <w:t>i</w:t>
      </w:r>
      <w:r w:rsidRPr="00F96688">
        <w:rPr>
          <w:lang w:val="hr-HR"/>
        </w:rPr>
        <w:t>)</w:t>
      </w:r>
      <w:r w:rsidRPr="00F96688">
        <w:rPr>
          <w:lang w:val="hr-HR"/>
        </w:rPr>
        <w:tab/>
      </w:r>
      <w:r w:rsidRPr="00F96688">
        <w:rPr>
          <w:lang w:val="hr-HR"/>
        </w:rPr>
        <w:tab/>
      </w:r>
      <w:r w:rsidRPr="00F96688">
        <w:rPr>
          <w:lang w:val="hr-HR"/>
        </w:rPr>
        <w:tab/>
      </w:r>
      <w:r w:rsidRPr="00F96688">
        <w:rPr>
          <w:lang w:val="hr-HR"/>
        </w:rPr>
        <w:tab/>
      </w:r>
      <w:r w:rsidRPr="00F96688">
        <w:rPr>
          <w:lang w:val="hr-HR"/>
        </w:rPr>
        <w:tab/>
        <w:t>(10)</w:t>
      </w:r>
    </w:p>
    <w:p w:rsidR="00230293" w:rsidRPr="00F96688" w:rsidRDefault="00230293" w:rsidP="00230293">
      <w:pPr>
        <w:rPr>
          <w:lang w:val="hr-HR"/>
        </w:rPr>
      </w:pPr>
    </w:p>
    <w:p w:rsidR="00230293" w:rsidRPr="00F96688" w:rsidRDefault="00230293" w:rsidP="00230293">
      <w:pPr>
        <w:ind w:left="720" w:firstLine="720"/>
        <w:rPr>
          <w:lang w:val="hr-HR"/>
        </w:rPr>
      </w:pPr>
      <w:r w:rsidRPr="00F96688">
        <w:rPr>
          <w:lang w:val="hr-HR"/>
        </w:rPr>
        <w:t>K</w:t>
      </w:r>
      <w:r w:rsidRPr="00F96688">
        <w:rPr>
          <w:vertAlign w:val="subscript"/>
          <w:lang w:val="hr-HR"/>
        </w:rPr>
        <w:t>2</w:t>
      </w:r>
      <w:r w:rsidRPr="00F96688">
        <w:rPr>
          <w:vertAlign w:val="super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rFonts w:ascii="Arial" w:hAnsi="Arial" w:cs="Arial"/>
          <w:lang w:val="hr-HR"/>
        </w:rPr>
        <w:t>·</w:t>
      </w:r>
      <w:r w:rsidRPr="00F96688">
        <w:rPr>
          <w:lang w:val="hr-HR"/>
        </w:rPr>
        <w:t xml:space="preserve"> F(t</w:t>
      </w:r>
      <w:r w:rsidRPr="00F96688">
        <w:rPr>
          <w:vertAlign w:val="sub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 S(t</w:t>
      </w:r>
      <w:r w:rsidRPr="00F96688">
        <w:rPr>
          <w:vertAlign w:val="subscript"/>
          <w:lang w:val="hr-HR"/>
        </w:rPr>
        <w:t>i</w:t>
      </w:r>
      <w:r w:rsidRPr="00F96688">
        <w:rPr>
          <w:lang w:val="hr-HR"/>
        </w:rPr>
        <w:t>) + 1/2K</w:t>
      </w:r>
      <w:r w:rsidRPr="00F96688">
        <w:rPr>
          <w:vertAlign w:val="subscript"/>
          <w:lang w:val="hr-HR"/>
        </w:rPr>
        <w:t>1</w:t>
      </w:r>
      <w:r w:rsidRPr="00F96688">
        <w:rPr>
          <w:vertAlign w:val="superscript"/>
          <w:lang w:val="hr-HR"/>
        </w:rPr>
        <w:t>(i)</w:t>
      </w:r>
      <w:r w:rsidRPr="00F96688">
        <w:rPr>
          <w:lang w:val="hr-HR"/>
        </w:rPr>
        <w:t>)</w:t>
      </w:r>
      <w:r w:rsidRPr="00F96688">
        <w:rPr>
          <w:lang w:val="hr-HR"/>
        </w:rPr>
        <w:tab/>
      </w:r>
      <w:r w:rsidRPr="00F96688">
        <w:rPr>
          <w:lang w:val="hr-HR"/>
        </w:rPr>
        <w:tab/>
      </w:r>
      <w:r w:rsidRPr="00F96688">
        <w:rPr>
          <w:lang w:val="hr-HR"/>
        </w:rPr>
        <w:tab/>
      </w:r>
      <w:r w:rsidRPr="00F96688">
        <w:rPr>
          <w:lang w:val="hr-HR"/>
        </w:rPr>
        <w:tab/>
      </w:r>
      <w:r w:rsidRPr="00F96688">
        <w:rPr>
          <w:lang w:val="hr-HR"/>
        </w:rPr>
        <w:tab/>
        <w:t>(11)</w:t>
      </w:r>
    </w:p>
    <w:p w:rsidR="00230293" w:rsidRPr="00F96688" w:rsidRDefault="00230293" w:rsidP="00230293">
      <w:pPr>
        <w:ind w:left="720" w:firstLine="720"/>
        <w:rPr>
          <w:lang w:val="hr-HR"/>
        </w:rPr>
      </w:pPr>
      <w:r w:rsidRPr="00F96688">
        <w:rPr>
          <w:lang w:val="hr-HR"/>
        </w:rPr>
        <w:t xml:space="preserve">F(t, S) = (-D – K) </w:t>
      </w:r>
      <w:r w:rsidRPr="00F96688">
        <w:rPr>
          <w:rFonts w:ascii="Arial" w:hAnsi="Arial" w:cs="Arial"/>
          <w:lang w:val="hr-HR"/>
        </w:rPr>
        <w:t>·</w:t>
      </w:r>
      <w:r w:rsidRPr="00F96688">
        <w:rPr>
          <w:lang w:val="hr-HR"/>
        </w:rPr>
        <w:t xml:space="preserve"> S + D </w:t>
      </w:r>
      <w:r w:rsidRPr="00F96688">
        <w:rPr>
          <w:rFonts w:ascii="Arial" w:hAnsi="Arial" w:cs="Arial"/>
          <w:lang w:val="hr-HR"/>
        </w:rPr>
        <w:t>·</w:t>
      </w:r>
      <w:r w:rsidRPr="00F96688">
        <w:rPr>
          <w:lang w:val="hr-HR"/>
        </w:rPr>
        <w:t xml:space="preserve"> I</w:t>
      </w:r>
      <w:r w:rsidRPr="00F96688">
        <w:rPr>
          <w:lang w:val="hr-HR"/>
        </w:rPr>
        <w:tab/>
      </w:r>
      <w:r w:rsidRPr="00F96688">
        <w:rPr>
          <w:lang w:val="hr-HR"/>
        </w:rPr>
        <w:tab/>
      </w:r>
      <w:r w:rsidRPr="00F96688">
        <w:rPr>
          <w:lang w:val="hr-HR"/>
        </w:rPr>
        <w:tab/>
      </w:r>
      <w:r w:rsidRPr="00F96688">
        <w:rPr>
          <w:lang w:val="hr-HR"/>
        </w:rPr>
        <w:tab/>
      </w:r>
      <w:r w:rsidRPr="00F96688">
        <w:rPr>
          <w:lang w:val="hr-HR"/>
        </w:rPr>
        <w:tab/>
      </w:r>
      <w:r w:rsidRPr="00F96688">
        <w:rPr>
          <w:lang w:val="hr-HR"/>
        </w:rPr>
        <w:tab/>
        <w:t>(12)</w:t>
      </w:r>
    </w:p>
    <w:p w:rsidR="00230293" w:rsidRPr="00F96688" w:rsidRDefault="00230293" w:rsidP="00230293">
      <w:pPr>
        <w:ind w:left="720" w:firstLine="720"/>
        <w:rPr>
          <w:lang w:val="hr-HR"/>
        </w:rPr>
      </w:pPr>
      <w:r w:rsidRPr="00F96688">
        <w:rPr>
          <w:lang w:val="hr-HR"/>
        </w:rPr>
        <w:t>F(t</w:t>
      </w:r>
      <w:r w:rsidRPr="00F96688">
        <w:rPr>
          <w:vertAlign w:val="subscript"/>
          <w:lang w:val="hr-HR"/>
        </w:rPr>
        <w:t xml:space="preserve">i </w:t>
      </w:r>
      <w:r w:rsidRPr="00F96688">
        <w:rPr>
          <w:lang w:val="hr-HR"/>
        </w:rPr>
        <w:t xml:space="preserve">+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 S(t</w:t>
      </w:r>
      <w:r w:rsidRPr="00F96688">
        <w:rPr>
          <w:vertAlign w:val="subscript"/>
          <w:lang w:val="hr-HR"/>
        </w:rPr>
        <w:t>i</w:t>
      </w:r>
      <w:r w:rsidRPr="00F96688">
        <w:rPr>
          <w:lang w:val="hr-HR"/>
        </w:rPr>
        <w:t>) + ½ K</w:t>
      </w:r>
      <w:r w:rsidRPr="00F96688">
        <w:rPr>
          <w:vertAlign w:val="subscript"/>
          <w:lang w:val="hr-HR"/>
        </w:rPr>
        <w:t>1</w:t>
      </w:r>
      <w:r w:rsidRPr="00F96688">
        <w:rPr>
          <w:vertAlign w:val="superscript"/>
          <w:lang w:val="hr-HR"/>
        </w:rPr>
        <w:t>(i)</w:t>
      </w:r>
      <w:r w:rsidRPr="00F96688">
        <w:rPr>
          <w:lang w:val="hr-HR"/>
        </w:rPr>
        <w:t xml:space="preserve">) = </w:t>
      </w:r>
    </w:p>
    <w:p w:rsidR="00230293" w:rsidRPr="00F96688" w:rsidRDefault="00230293" w:rsidP="00230293">
      <w:pPr>
        <w:ind w:left="1440" w:firstLine="720"/>
        <w:rPr>
          <w:lang w:val="hr-HR"/>
        </w:rPr>
      </w:pPr>
      <w:r w:rsidRPr="00F96688">
        <w:rPr>
          <w:lang w:val="hr-HR"/>
        </w:rPr>
        <w:t>= (-D – K(t</w:t>
      </w:r>
      <w:r w:rsidRPr="00F96688">
        <w:rPr>
          <w:vertAlign w:val="subscript"/>
          <w:lang w:val="hr-HR"/>
        </w:rPr>
        <w:t xml:space="preserve">i </w:t>
      </w:r>
      <w:r w:rsidRPr="00F96688">
        <w:rPr>
          <w:lang w:val="hr-HR"/>
        </w:rPr>
        <w:t xml:space="preserve">+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 xml:space="preserve">/2)) </w:t>
      </w:r>
      <w:r w:rsidRPr="00F96688">
        <w:rPr>
          <w:rFonts w:ascii="Arial" w:hAnsi="Arial" w:cs="Arial"/>
          <w:lang w:val="hr-HR"/>
        </w:rPr>
        <w:t>·</w:t>
      </w:r>
      <w:r w:rsidRPr="00F96688">
        <w:rPr>
          <w:lang w:val="hr-HR"/>
        </w:rPr>
        <w:t xml:space="preserve"> [S(t</w:t>
      </w:r>
      <w:r w:rsidRPr="00F96688">
        <w:rPr>
          <w:vertAlign w:val="subscript"/>
          <w:lang w:val="hr-HR"/>
        </w:rPr>
        <w:t>i</w:t>
      </w:r>
      <w:r w:rsidRPr="00F96688">
        <w:rPr>
          <w:lang w:val="hr-HR"/>
        </w:rPr>
        <w:t>) + 1/2 K</w:t>
      </w:r>
      <w:r w:rsidRPr="00F96688">
        <w:rPr>
          <w:vertAlign w:val="subscript"/>
          <w:lang w:val="hr-HR"/>
        </w:rPr>
        <w:t>1</w:t>
      </w:r>
      <w:r w:rsidRPr="00F96688">
        <w:rPr>
          <w:vertAlign w:val="superscript"/>
          <w:lang w:val="hr-HR"/>
        </w:rPr>
        <w:t>(i)</w:t>
      </w:r>
      <w:r w:rsidRPr="00F96688">
        <w:rPr>
          <w:lang w:val="hr-HR"/>
        </w:rPr>
        <w:t xml:space="preserve"> +D </w:t>
      </w:r>
      <w:r w:rsidRPr="00F96688">
        <w:rPr>
          <w:rFonts w:ascii="Arial" w:hAnsi="Arial" w:cs="Arial"/>
          <w:lang w:val="hr-HR"/>
        </w:rPr>
        <w:t>·</w:t>
      </w:r>
      <w:r w:rsidRPr="00F96688">
        <w:rPr>
          <w:lang w:val="hr-HR"/>
        </w:rPr>
        <w:t xml:space="preserve"> I(t</w:t>
      </w:r>
      <w:r w:rsidRPr="00F96688">
        <w:rPr>
          <w:vertAlign w:val="subscript"/>
          <w:lang w:val="hr-HR"/>
        </w:rPr>
        <w:t>i</w:t>
      </w:r>
      <w:r w:rsidRPr="00F96688">
        <w:rPr>
          <w:lang w:val="hr-HR"/>
        </w:rPr>
        <w:t>+</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w:t>
      </w:r>
      <w:r w:rsidRPr="00F96688">
        <w:rPr>
          <w:lang w:val="hr-HR"/>
        </w:rPr>
        <w:tab/>
      </w:r>
      <w:r w:rsidRPr="00F96688">
        <w:rPr>
          <w:lang w:val="hr-HR"/>
        </w:rPr>
        <w:tab/>
        <w:t>(13)</w:t>
      </w:r>
    </w:p>
    <w:p w:rsidR="00230293" w:rsidRPr="00F96688" w:rsidRDefault="00230293" w:rsidP="00230293">
      <w:pPr>
        <w:rPr>
          <w:lang w:val="hr-HR"/>
        </w:rPr>
      </w:pPr>
    </w:p>
    <w:p w:rsidR="00230293" w:rsidRPr="00F96688" w:rsidRDefault="00230293" w:rsidP="00945F57">
      <w:pPr>
        <w:ind w:left="720" w:firstLine="720"/>
        <w:rPr>
          <w:lang w:val="hr-HR"/>
        </w:rPr>
      </w:pPr>
      <w:r w:rsidRPr="00F96688">
        <w:rPr>
          <w:lang w:val="hr-HR"/>
        </w:rPr>
        <w:t>K</w:t>
      </w:r>
      <w:r w:rsidRPr="00F96688">
        <w:rPr>
          <w:vertAlign w:val="subscript"/>
          <w:lang w:val="hr-HR"/>
        </w:rPr>
        <w:t>3</w:t>
      </w:r>
      <w:r w:rsidRPr="00F96688">
        <w:rPr>
          <w:vertAlign w:val="super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rFonts w:ascii="Arial" w:hAnsi="Arial" w:cs="Arial"/>
          <w:lang w:val="hr-HR"/>
        </w:rPr>
        <w:t>·</w:t>
      </w:r>
      <w:r w:rsidRPr="00F96688">
        <w:rPr>
          <w:lang w:val="hr-HR"/>
        </w:rPr>
        <w:t xml:space="preserve"> F(t</w:t>
      </w:r>
      <w:r w:rsidRPr="00F96688">
        <w:rPr>
          <w:vertAlign w:val="sub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 S(t</w:t>
      </w:r>
      <w:r w:rsidRPr="00F96688">
        <w:rPr>
          <w:vertAlign w:val="subscript"/>
          <w:lang w:val="hr-HR"/>
        </w:rPr>
        <w:t>i</w:t>
      </w:r>
      <w:r w:rsidRPr="00F96688">
        <w:rPr>
          <w:lang w:val="hr-HR"/>
        </w:rPr>
        <w:t>) + 1/2K</w:t>
      </w:r>
      <w:r w:rsidRPr="00F96688">
        <w:rPr>
          <w:vertAlign w:val="subscript"/>
          <w:lang w:val="hr-HR"/>
        </w:rPr>
        <w:t>2</w:t>
      </w:r>
      <w:r w:rsidRPr="00F96688">
        <w:rPr>
          <w:vertAlign w:val="superscript"/>
          <w:lang w:val="hr-HR"/>
        </w:rPr>
        <w:t>(i)</w:t>
      </w:r>
      <w:r w:rsidRPr="00F96688">
        <w:rPr>
          <w:lang w:val="hr-HR"/>
        </w:rPr>
        <w:t>)</w:t>
      </w:r>
      <w:r w:rsidRPr="00F96688">
        <w:rPr>
          <w:lang w:val="hr-HR"/>
        </w:rPr>
        <w:tab/>
      </w:r>
      <w:r w:rsidRPr="00F96688">
        <w:rPr>
          <w:lang w:val="hr-HR"/>
        </w:rPr>
        <w:tab/>
      </w:r>
      <w:r w:rsidRPr="00F96688">
        <w:rPr>
          <w:lang w:val="hr-HR"/>
        </w:rPr>
        <w:tab/>
      </w:r>
      <w:r w:rsidRPr="00F96688">
        <w:rPr>
          <w:lang w:val="hr-HR"/>
        </w:rPr>
        <w:tab/>
      </w:r>
      <w:r w:rsidRPr="00F96688">
        <w:rPr>
          <w:lang w:val="hr-HR"/>
        </w:rPr>
        <w:tab/>
        <w:t>(</w:t>
      </w:r>
      <w:r w:rsidR="00945F57" w:rsidRPr="00F96688">
        <w:rPr>
          <w:lang w:val="hr-HR"/>
        </w:rPr>
        <w:t>14</w:t>
      </w:r>
      <w:r w:rsidRPr="00F96688">
        <w:rPr>
          <w:lang w:val="hr-HR"/>
        </w:rPr>
        <w:t>)</w:t>
      </w:r>
    </w:p>
    <w:p w:rsidR="00230293" w:rsidRPr="00F96688" w:rsidRDefault="00230293" w:rsidP="00945F57">
      <w:pPr>
        <w:ind w:left="720" w:firstLine="720"/>
        <w:rPr>
          <w:lang w:val="hr-HR"/>
        </w:rPr>
      </w:pPr>
      <w:r w:rsidRPr="00F96688">
        <w:rPr>
          <w:lang w:val="hr-HR"/>
        </w:rPr>
        <w:t>F(t</w:t>
      </w:r>
      <w:r w:rsidRPr="00F96688">
        <w:rPr>
          <w:vertAlign w:val="subscript"/>
          <w:lang w:val="hr-HR"/>
        </w:rPr>
        <w:t xml:space="preserve">i </w:t>
      </w:r>
      <w:r w:rsidRPr="00F96688">
        <w:rPr>
          <w:lang w:val="hr-HR"/>
        </w:rPr>
        <w:t xml:space="preserve">+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 S(t</w:t>
      </w:r>
      <w:r w:rsidRPr="00F96688">
        <w:rPr>
          <w:vertAlign w:val="subscript"/>
          <w:lang w:val="hr-HR"/>
        </w:rPr>
        <w:t>i</w:t>
      </w:r>
      <w:r w:rsidRPr="00F96688">
        <w:rPr>
          <w:lang w:val="hr-HR"/>
        </w:rPr>
        <w:t>) + ½ K</w:t>
      </w:r>
      <w:r w:rsidRPr="00F96688">
        <w:rPr>
          <w:vertAlign w:val="subscript"/>
          <w:lang w:val="hr-HR"/>
        </w:rPr>
        <w:t>2</w:t>
      </w:r>
      <w:r w:rsidRPr="00F96688">
        <w:rPr>
          <w:vertAlign w:val="superscript"/>
          <w:lang w:val="hr-HR"/>
        </w:rPr>
        <w:t>(i)</w:t>
      </w:r>
      <w:r w:rsidRPr="00F96688">
        <w:rPr>
          <w:lang w:val="hr-HR"/>
        </w:rPr>
        <w:t>) =</w:t>
      </w:r>
    </w:p>
    <w:p w:rsidR="00230293" w:rsidRPr="00F96688" w:rsidRDefault="00230293" w:rsidP="00945F57">
      <w:pPr>
        <w:ind w:left="1440" w:firstLine="720"/>
        <w:rPr>
          <w:lang w:val="hr-HR"/>
        </w:rPr>
      </w:pPr>
      <w:r w:rsidRPr="00F96688">
        <w:rPr>
          <w:lang w:val="hr-HR"/>
        </w:rPr>
        <w:t>= (-D – K(t</w:t>
      </w:r>
      <w:r w:rsidRPr="00F96688">
        <w:rPr>
          <w:vertAlign w:val="subscript"/>
          <w:lang w:val="hr-HR"/>
        </w:rPr>
        <w:t xml:space="preserve">i </w:t>
      </w:r>
      <w:r w:rsidRPr="00F96688">
        <w:rPr>
          <w:lang w:val="hr-HR"/>
        </w:rPr>
        <w:t xml:space="preserve">+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 xml:space="preserve">/2)) </w:t>
      </w:r>
      <w:r w:rsidRPr="00F96688">
        <w:rPr>
          <w:rFonts w:ascii="Arial" w:hAnsi="Arial" w:cs="Arial"/>
          <w:lang w:val="hr-HR"/>
        </w:rPr>
        <w:t>·</w:t>
      </w:r>
      <w:r w:rsidRPr="00F96688">
        <w:rPr>
          <w:lang w:val="hr-HR"/>
        </w:rPr>
        <w:t xml:space="preserve"> [S(t</w:t>
      </w:r>
      <w:r w:rsidRPr="00F96688">
        <w:rPr>
          <w:vertAlign w:val="subscript"/>
          <w:lang w:val="hr-HR"/>
        </w:rPr>
        <w:t>i</w:t>
      </w:r>
      <w:r w:rsidRPr="00F96688">
        <w:rPr>
          <w:lang w:val="hr-HR"/>
        </w:rPr>
        <w:t>) + 1/2 K</w:t>
      </w:r>
      <w:r w:rsidRPr="00F96688">
        <w:rPr>
          <w:vertAlign w:val="subscript"/>
          <w:lang w:val="hr-HR"/>
        </w:rPr>
        <w:t>2</w:t>
      </w:r>
      <w:r w:rsidRPr="00F96688">
        <w:rPr>
          <w:vertAlign w:val="superscript"/>
          <w:lang w:val="hr-HR"/>
        </w:rPr>
        <w:t>(i)</w:t>
      </w:r>
      <w:r w:rsidRPr="00F96688">
        <w:rPr>
          <w:lang w:val="hr-HR"/>
        </w:rPr>
        <w:t xml:space="preserve"> +D </w:t>
      </w:r>
      <w:r w:rsidRPr="00F96688">
        <w:rPr>
          <w:rFonts w:ascii="Arial" w:hAnsi="Arial" w:cs="Arial"/>
          <w:lang w:val="hr-HR"/>
        </w:rPr>
        <w:t>·</w:t>
      </w:r>
      <w:r w:rsidRPr="00F96688">
        <w:rPr>
          <w:lang w:val="hr-HR"/>
        </w:rPr>
        <w:t xml:space="preserve"> I(t</w:t>
      </w:r>
      <w:r w:rsidRPr="00F96688">
        <w:rPr>
          <w:vertAlign w:val="subscript"/>
          <w:lang w:val="hr-HR"/>
        </w:rPr>
        <w:t>i</w:t>
      </w:r>
      <w:r w:rsidRPr="00F96688">
        <w:rPr>
          <w:lang w:val="hr-HR"/>
        </w:rPr>
        <w:t>+</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w:t>
      </w:r>
      <w:r w:rsidRPr="00F96688">
        <w:rPr>
          <w:lang w:val="hr-HR"/>
        </w:rPr>
        <w:tab/>
      </w:r>
      <w:r w:rsidRPr="00F96688">
        <w:rPr>
          <w:lang w:val="hr-HR"/>
        </w:rPr>
        <w:tab/>
        <w:t>(</w:t>
      </w:r>
      <w:r w:rsidR="00945F57" w:rsidRPr="00F96688">
        <w:rPr>
          <w:lang w:val="hr-HR"/>
        </w:rPr>
        <w:t>15</w:t>
      </w:r>
      <w:r w:rsidRPr="00F96688">
        <w:rPr>
          <w:lang w:val="hr-HR"/>
        </w:rPr>
        <w:t>)</w:t>
      </w:r>
    </w:p>
    <w:p w:rsidR="00230293" w:rsidRPr="00F96688" w:rsidRDefault="00230293" w:rsidP="00230293">
      <w:pPr>
        <w:rPr>
          <w:lang w:val="hr-HR"/>
        </w:rPr>
      </w:pPr>
    </w:p>
    <w:p w:rsidR="00230293" w:rsidRPr="00F96688" w:rsidRDefault="00230293" w:rsidP="00945F57">
      <w:pPr>
        <w:ind w:left="720" w:firstLine="720"/>
        <w:rPr>
          <w:lang w:val="hr-HR"/>
        </w:rPr>
      </w:pPr>
      <w:r w:rsidRPr="00F96688">
        <w:rPr>
          <w:lang w:val="hr-HR"/>
        </w:rPr>
        <w:t>K</w:t>
      </w:r>
      <w:r w:rsidRPr="00F96688">
        <w:rPr>
          <w:vertAlign w:val="subscript"/>
          <w:lang w:val="hr-HR"/>
        </w:rPr>
        <w:t>4</w:t>
      </w:r>
      <w:r w:rsidRPr="00F96688">
        <w:rPr>
          <w:vertAlign w:val="super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rFonts w:ascii="Arial" w:hAnsi="Arial" w:cs="Arial"/>
          <w:lang w:val="hr-HR"/>
        </w:rPr>
        <w:t>·</w:t>
      </w:r>
      <w:r w:rsidRPr="00F96688">
        <w:rPr>
          <w:lang w:val="hr-HR"/>
        </w:rPr>
        <w:t xml:space="preserve"> F(t</w:t>
      </w:r>
      <w:r w:rsidRPr="00F96688">
        <w:rPr>
          <w:vertAlign w:val="subscript"/>
          <w:lang w:val="hr-HR"/>
        </w:rPr>
        <w:t>i</w:t>
      </w:r>
      <w:r w:rsidRPr="00F96688">
        <w:rPr>
          <w:lang w:val="hr-HR"/>
        </w:rPr>
        <w:t xml:space="preserve"> +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/2, S(t</w:t>
      </w:r>
      <w:r w:rsidRPr="00F96688">
        <w:rPr>
          <w:vertAlign w:val="subscript"/>
          <w:lang w:val="hr-HR"/>
        </w:rPr>
        <w:t>i</w:t>
      </w:r>
      <w:r w:rsidRPr="00F96688">
        <w:rPr>
          <w:lang w:val="hr-HR"/>
        </w:rPr>
        <w:t>) + K</w:t>
      </w:r>
      <w:r w:rsidRPr="00F96688">
        <w:rPr>
          <w:vertAlign w:val="subscript"/>
          <w:lang w:val="hr-HR"/>
        </w:rPr>
        <w:t>3</w:t>
      </w:r>
      <w:r w:rsidRPr="00F96688">
        <w:rPr>
          <w:vertAlign w:val="superscript"/>
          <w:lang w:val="hr-HR"/>
        </w:rPr>
        <w:t>(i)</w:t>
      </w:r>
      <w:r w:rsidRPr="00F96688">
        <w:rPr>
          <w:lang w:val="hr-HR"/>
        </w:rPr>
        <w:t>)</w:t>
      </w:r>
      <w:r w:rsidRPr="00F96688">
        <w:rPr>
          <w:lang w:val="hr-HR"/>
        </w:rPr>
        <w:tab/>
      </w:r>
      <w:r w:rsidRPr="00F96688">
        <w:rPr>
          <w:lang w:val="hr-HR"/>
        </w:rPr>
        <w:tab/>
      </w:r>
      <w:r w:rsidRPr="00F96688">
        <w:rPr>
          <w:lang w:val="hr-HR"/>
        </w:rPr>
        <w:tab/>
      </w:r>
      <w:r w:rsidRPr="00F96688">
        <w:rPr>
          <w:lang w:val="hr-HR"/>
        </w:rPr>
        <w:tab/>
      </w:r>
      <w:r w:rsidRPr="00F96688">
        <w:rPr>
          <w:lang w:val="hr-HR"/>
        </w:rPr>
        <w:tab/>
        <w:t>(</w:t>
      </w:r>
      <w:r w:rsidR="00945F57" w:rsidRPr="00F96688">
        <w:rPr>
          <w:lang w:val="hr-HR"/>
        </w:rPr>
        <w:t>16</w:t>
      </w:r>
      <w:r w:rsidRPr="00F96688">
        <w:rPr>
          <w:lang w:val="hr-HR"/>
        </w:rPr>
        <w:t>)</w:t>
      </w:r>
    </w:p>
    <w:p w:rsidR="00230293" w:rsidRPr="00F96688" w:rsidRDefault="00230293" w:rsidP="00945F57">
      <w:pPr>
        <w:ind w:left="720" w:firstLine="720"/>
        <w:rPr>
          <w:lang w:val="hr-HR"/>
        </w:rPr>
      </w:pPr>
      <w:r w:rsidRPr="00F96688">
        <w:rPr>
          <w:lang w:val="hr-HR"/>
        </w:rPr>
        <w:t>F(t</w:t>
      </w:r>
      <w:r w:rsidRPr="00F96688">
        <w:rPr>
          <w:vertAlign w:val="subscript"/>
          <w:lang w:val="hr-HR"/>
        </w:rPr>
        <w:t xml:space="preserve">i </w:t>
      </w:r>
      <w:r w:rsidRPr="00F96688">
        <w:rPr>
          <w:lang w:val="hr-HR"/>
        </w:rPr>
        <w:t xml:space="preserve">+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 S(t</w:t>
      </w:r>
      <w:r w:rsidRPr="00F96688">
        <w:rPr>
          <w:vertAlign w:val="subscript"/>
          <w:lang w:val="hr-HR"/>
        </w:rPr>
        <w:t>i</w:t>
      </w:r>
      <w:r w:rsidRPr="00F96688">
        <w:rPr>
          <w:lang w:val="hr-HR"/>
        </w:rPr>
        <w:t>) + K</w:t>
      </w:r>
      <w:r w:rsidRPr="00F96688">
        <w:rPr>
          <w:vertAlign w:val="subscript"/>
          <w:lang w:val="hr-HR"/>
        </w:rPr>
        <w:t>3</w:t>
      </w:r>
      <w:r w:rsidRPr="00F96688">
        <w:rPr>
          <w:vertAlign w:val="superscript"/>
          <w:lang w:val="hr-HR"/>
        </w:rPr>
        <w:t>(i)</w:t>
      </w:r>
      <w:r w:rsidRPr="00F96688">
        <w:rPr>
          <w:lang w:val="hr-HR"/>
        </w:rPr>
        <w:t xml:space="preserve">) = </w:t>
      </w:r>
    </w:p>
    <w:p w:rsidR="00230293" w:rsidRPr="00F96688" w:rsidRDefault="00230293" w:rsidP="00945F57">
      <w:pPr>
        <w:ind w:left="1440" w:firstLine="720"/>
        <w:rPr>
          <w:lang w:val="hr-HR"/>
        </w:rPr>
      </w:pPr>
      <w:r w:rsidRPr="00F96688">
        <w:rPr>
          <w:lang w:val="hr-HR"/>
        </w:rPr>
        <w:t>= (-D – K(t</w:t>
      </w:r>
      <w:r w:rsidRPr="00F96688">
        <w:rPr>
          <w:vertAlign w:val="subscript"/>
          <w:lang w:val="hr-HR"/>
        </w:rPr>
        <w:t xml:space="preserve">i </w:t>
      </w:r>
      <w:r w:rsidRPr="00F96688">
        <w:rPr>
          <w:lang w:val="hr-HR"/>
        </w:rPr>
        <w:t xml:space="preserve">+ </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 xml:space="preserve">)) </w:t>
      </w:r>
      <w:r w:rsidRPr="00F96688">
        <w:rPr>
          <w:rFonts w:ascii="Arial" w:hAnsi="Arial" w:cs="Arial"/>
          <w:lang w:val="hr-HR"/>
        </w:rPr>
        <w:t>·</w:t>
      </w:r>
      <w:r w:rsidRPr="00F96688">
        <w:rPr>
          <w:lang w:val="hr-HR"/>
        </w:rPr>
        <w:t xml:space="preserve"> [S(t</w:t>
      </w:r>
      <w:r w:rsidRPr="00F96688">
        <w:rPr>
          <w:vertAlign w:val="subscript"/>
          <w:lang w:val="hr-HR"/>
        </w:rPr>
        <w:t>i</w:t>
      </w:r>
      <w:r w:rsidRPr="00F96688">
        <w:rPr>
          <w:lang w:val="hr-HR"/>
        </w:rPr>
        <w:t>) + K</w:t>
      </w:r>
      <w:r w:rsidRPr="00F96688">
        <w:rPr>
          <w:vertAlign w:val="subscript"/>
          <w:lang w:val="hr-HR"/>
        </w:rPr>
        <w:t>3</w:t>
      </w:r>
      <w:r w:rsidRPr="00F96688">
        <w:rPr>
          <w:vertAlign w:val="superscript"/>
          <w:lang w:val="hr-HR"/>
        </w:rPr>
        <w:t>(i)</w:t>
      </w:r>
      <w:r w:rsidRPr="00F96688">
        <w:rPr>
          <w:lang w:val="hr-HR"/>
        </w:rPr>
        <w:t xml:space="preserve"> +D </w:t>
      </w:r>
      <w:r w:rsidRPr="00F96688">
        <w:rPr>
          <w:rFonts w:ascii="Arial" w:hAnsi="Arial" w:cs="Arial"/>
          <w:lang w:val="hr-HR"/>
        </w:rPr>
        <w:t>·</w:t>
      </w:r>
      <w:r w:rsidRPr="00F96688">
        <w:rPr>
          <w:lang w:val="hr-HR"/>
        </w:rPr>
        <w:t xml:space="preserve"> I(t</w:t>
      </w:r>
      <w:r w:rsidRPr="00F96688">
        <w:rPr>
          <w:vertAlign w:val="subscript"/>
          <w:lang w:val="hr-HR"/>
        </w:rPr>
        <w:t>i</w:t>
      </w:r>
      <w:r w:rsidRPr="00F96688">
        <w:rPr>
          <w:lang w:val="hr-HR"/>
        </w:rPr>
        <w:t>+</w:t>
      </w:r>
      <w:r w:rsidRPr="00F96688">
        <w:rPr>
          <w:rFonts w:ascii="Arial" w:hAnsi="Arial" w:cs="Arial"/>
          <w:lang w:val="hr-HR"/>
        </w:rPr>
        <w:t>Δ</w:t>
      </w:r>
      <w:r w:rsidRPr="00F96688">
        <w:rPr>
          <w:lang w:val="hr-HR"/>
        </w:rPr>
        <w:t>t</w:t>
      </w:r>
      <w:r w:rsidRPr="00F96688">
        <w:rPr>
          <w:vertAlign w:val="subscript"/>
          <w:lang w:val="hr-HR"/>
        </w:rPr>
        <w:t>i</w:t>
      </w:r>
      <w:r w:rsidRPr="00F96688">
        <w:rPr>
          <w:lang w:val="hr-HR"/>
        </w:rPr>
        <w:t>)]</w:t>
      </w:r>
      <w:r w:rsidRPr="00F96688">
        <w:rPr>
          <w:lang w:val="hr-HR"/>
        </w:rPr>
        <w:tab/>
      </w:r>
      <w:r w:rsidRPr="00F96688">
        <w:rPr>
          <w:lang w:val="hr-HR"/>
        </w:rPr>
        <w:tab/>
      </w:r>
      <w:r w:rsidRPr="00F96688">
        <w:rPr>
          <w:lang w:val="hr-HR"/>
        </w:rPr>
        <w:tab/>
        <w:t>(</w:t>
      </w:r>
      <w:r w:rsidR="00945F57" w:rsidRPr="00F96688">
        <w:rPr>
          <w:lang w:val="hr-HR"/>
        </w:rPr>
        <w:t>17</w:t>
      </w:r>
      <w:r w:rsidRPr="00F96688">
        <w:rPr>
          <w:lang w:val="hr-HR"/>
        </w:rPr>
        <w:t>)</w:t>
      </w:r>
    </w:p>
    <w:p w:rsidR="008555EB" w:rsidRPr="00F96688" w:rsidRDefault="008555EB" w:rsidP="008555EB">
      <w:pPr>
        <w:pStyle w:val="BodyIndented"/>
      </w:pPr>
    </w:p>
    <w:p w:rsidR="008555EB" w:rsidRPr="00F96688" w:rsidRDefault="008555EB" w:rsidP="008555EB">
      <w:pPr>
        <w:pStyle w:val="BodyIndented"/>
      </w:pPr>
      <w:r w:rsidRPr="00F96688">
        <w:t>The goodness of purification isn't constant and it is presented as a theoretical probability distribution (Table 2):</w:t>
      </w:r>
    </w:p>
    <w:p w:rsidR="008555EB" w:rsidRPr="00F96688" w:rsidRDefault="008555EB" w:rsidP="008555EB">
      <w:pPr>
        <w:spacing w:line="480" w:lineRule="auto"/>
        <w:jc w:val="right"/>
        <w:rPr>
          <w:szCs w:val="22"/>
        </w:rPr>
      </w:pPr>
      <w:r w:rsidRPr="00F96688">
        <w:rPr>
          <w:b/>
          <w:szCs w:val="22"/>
        </w:rPr>
        <w:t xml:space="preserve">K = f(S)/S = </w:t>
      </w:r>
      <w:r w:rsidRPr="00F96688">
        <w:rPr>
          <w:b/>
          <w:szCs w:val="22"/>
        </w:rPr>
        <w:sym w:font="Symbol" w:char="F07B"/>
      </w:r>
      <w:r w:rsidRPr="00F96688">
        <w:rPr>
          <w:b/>
          <w:szCs w:val="22"/>
        </w:rPr>
        <w:t>[(I-S)·D]-dS/dt</w:t>
      </w:r>
      <w:r w:rsidRPr="00F96688">
        <w:rPr>
          <w:b/>
          <w:szCs w:val="22"/>
        </w:rPr>
        <w:sym w:font="Symbol" w:char="F07D"/>
      </w:r>
      <w:r w:rsidRPr="00F96688">
        <w:rPr>
          <w:b/>
          <w:szCs w:val="22"/>
        </w:rPr>
        <w:t>/S</w:t>
      </w:r>
      <w:r w:rsidRPr="00F96688">
        <w:rPr>
          <w:b/>
          <w:szCs w:val="22"/>
        </w:rPr>
        <w:tab/>
      </w:r>
      <w:r w:rsidRPr="00F96688">
        <w:rPr>
          <w:b/>
          <w:szCs w:val="22"/>
        </w:rPr>
        <w:tab/>
      </w:r>
      <w:r w:rsidRPr="00F96688">
        <w:rPr>
          <w:b/>
          <w:szCs w:val="22"/>
        </w:rPr>
        <w:tab/>
      </w:r>
      <w:r w:rsidRPr="00F96688">
        <w:rPr>
          <w:szCs w:val="22"/>
        </w:rPr>
        <w:t>(</w:t>
      </w:r>
      <w:r w:rsidR="00945F57" w:rsidRPr="00F96688">
        <w:rPr>
          <w:szCs w:val="22"/>
        </w:rPr>
        <w:t>18</w:t>
      </w:r>
      <w:r w:rsidRPr="00F96688">
        <w:rPr>
          <w:szCs w:val="22"/>
        </w:rPr>
        <w:t>)</w:t>
      </w:r>
    </w:p>
    <w:p w:rsidR="00645FE6" w:rsidRDefault="008555EB" w:rsidP="00FC0397">
      <w:pPr>
        <w:pStyle w:val="BodyIndented"/>
      </w:pPr>
      <w:r w:rsidRPr="00F96688">
        <w:t xml:space="preserve">A variables model uses randomly chosen values from the theoretical probability distribution of the applied variable (Table 1 for input concentration (I) and Table 2 for goodness of purification (K)). </w:t>
      </w:r>
    </w:p>
    <w:p w:rsidR="00FE1BBE" w:rsidRPr="00F96688" w:rsidRDefault="00FE1BBE" w:rsidP="00FC0397">
      <w:pPr>
        <w:pStyle w:val="BodyIndented"/>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8"/>
        <w:gridCol w:w="4849"/>
      </w:tblGrid>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Goodness of purification in the bioaeration tank (K)</w:t>
            </w:r>
          </w:p>
        </w:tc>
      </w:tr>
      <w:tr w:rsidR="00314BD3" w:rsidRPr="00F96688" w:rsidTr="00645FE6">
        <w:trPr>
          <w:jc w:val="center"/>
        </w:trPr>
        <w:tc>
          <w:tcPr>
            <w:tcW w:w="2558" w:type="dxa"/>
            <w:vAlign w:val="center"/>
          </w:tcPr>
          <w:p w:rsidR="008555EB" w:rsidRPr="00F96688" w:rsidRDefault="008555EB" w:rsidP="00C22618">
            <w:pPr>
              <w:pStyle w:val="NoSpacing"/>
              <w:jc w:val="center"/>
              <w:rPr>
                <w:rFonts w:ascii="Calibri" w:hAnsi="Calibri"/>
                <w:sz w:val="22"/>
              </w:rPr>
            </w:pPr>
            <w:r w:rsidRPr="00F96688">
              <w:rPr>
                <w:rFonts w:ascii="Calibri" w:hAnsi="Calibri"/>
                <w:sz w:val="22"/>
              </w:rPr>
              <w:t>Theoretical distribution</w:t>
            </w:r>
          </w:p>
        </w:tc>
        <w:tc>
          <w:tcPr>
            <w:tcW w:w="4849" w:type="dxa"/>
            <w:shd w:val="clear" w:color="auto" w:fill="auto"/>
          </w:tcPr>
          <w:p w:rsidR="008555EB" w:rsidRPr="00F96688" w:rsidRDefault="008555EB" w:rsidP="00C22618">
            <w:pPr>
              <w:pStyle w:val="NoSpacing"/>
              <w:ind w:left="-49" w:right="-64"/>
              <w:jc w:val="center"/>
              <w:rPr>
                <w:rFonts w:ascii="Calibri" w:hAnsi="Calibri"/>
                <w:sz w:val="22"/>
              </w:rPr>
            </w:pPr>
            <w:r w:rsidRPr="00F96688">
              <w:rPr>
                <w:rFonts w:ascii="Calibri" w:hAnsi="Calibri"/>
                <w:sz w:val="22"/>
              </w:rPr>
              <w:t>Lognormal (-21,3; 3,63; 0,239)</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Data points</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260</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Minimum (1/h)</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0,856716</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Maximum (1/h)</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55,7228</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Mean (1/h)</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17,504</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Median (1/h)</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15,8148</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Mode (1/h)</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15,1228</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rPr>
            </w:pPr>
            <w:r w:rsidRPr="00F96688">
              <w:rPr>
                <w:rFonts w:ascii="Calibri" w:hAnsi="Calibri"/>
                <w:sz w:val="22"/>
              </w:rPr>
              <w:t>Standard deviation (1/h)</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9,35954</w:t>
            </w:r>
          </w:p>
        </w:tc>
      </w:tr>
      <w:tr w:rsidR="00314BD3" w:rsidRPr="00F96688" w:rsidTr="00645FE6">
        <w:trPr>
          <w:jc w:val="center"/>
        </w:trPr>
        <w:tc>
          <w:tcPr>
            <w:tcW w:w="2558" w:type="dxa"/>
          </w:tcPr>
          <w:p w:rsidR="008555EB" w:rsidRPr="00F96688" w:rsidRDefault="008555EB" w:rsidP="00C22618">
            <w:pPr>
              <w:pStyle w:val="NoSpacing"/>
              <w:jc w:val="center"/>
              <w:rPr>
                <w:rFonts w:ascii="Calibri" w:hAnsi="Calibri"/>
                <w:sz w:val="22"/>
                <w:vertAlign w:val="superscript"/>
              </w:rPr>
            </w:pPr>
            <w:r w:rsidRPr="00F96688">
              <w:rPr>
                <w:rFonts w:ascii="Calibri" w:hAnsi="Calibri"/>
                <w:sz w:val="22"/>
              </w:rPr>
              <w:t>Variance (1/h)</w:t>
            </w:r>
            <w:r w:rsidRPr="00F96688">
              <w:rPr>
                <w:rFonts w:ascii="Calibri" w:hAnsi="Calibri"/>
                <w:sz w:val="22"/>
                <w:vertAlign w:val="superscript"/>
              </w:rPr>
              <w:t>2</w:t>
            </w:r>
          </w:p>
        </w:tc>
        <w:tc>
          <w:tcPr>
            <w:tcW w:w="4849" w:type="dxa"/>
            <w:shd w:val="clear" w:color="auto" w:fill="auto"/>
          </w:tcPr>
          <w:p w:rsidR="008555EB" w:rsidRPr="00F96688" w:rsidRDefault="008555EB" w:rsidP="00C22618">
            <w:pPr>
              <w:pStyle w:val="NoSpacing"/>
              <w:jc w:val="center"/>
              <w:rPr>
                <w:rFonts w:ascii="Calibri" w:hAnsi="Calibri"/>
                <w:sz w:val="22"/>
              </w:rPr>
            </w:pPr>
            <w:r w:rsidRPr="00F96688">
              <w:rPr>
                <w:rFonts w:ascii="Calibri" w:hAnsi="Calibri"/>
                <w:sz w:val="22"/>
              </w:rPr>
              <w:t>87,6011</w:t>
            </w:r>
          </w:p>
        </w:tc>
      </w:tr>
    </w:tbl>
    <w:p w:rsidR="008555EB" w:rsidRPr="00F96688" w:rsidRDefault="00FC0397" w:rsidP="00FC0397">
      <w:pPr>
        <w:pStyle w:val="Caption"/>
      </w:pPr>
      <w:r w:rsidRPr="00F96688">
        <w:t>Table 2 Descriptive statistics and characteristic theoretical probability distribution for goodness of purification</w:t>
      </w:r>
    </w:p>
    <w:p w:rsidR="008555EB" w:rsidRPr="00F96688" w:rsidRDefault="008555EB" w:rsidP="008555EB">
      <w:pPr>
        <w:pStyle w:val="BodyIndented"/>
      </w:pPr>
      <w:r w:rsidRPr="00F96688">
        <w:t>Retention time (1 / D) is obtained from the expression:</w:t>
      </w:r>
    </w:p>
    <w:p w:rsidR="008555EB" w:rsidRPr="00F96688" w:rsidRDefault="008555EB" w:rsidP="008555EB">
      <w:pPr>
        <w:pStyle w:val="BodyUndented"/>
        <w:jc w:val="right"/>
      </w:pPr>
      <w:r w:rsidRPr="00F96688">
        <w:rPr>
          <w:b/>
        </w:rPr>
        <w:t>1/D=V/Q</w:t>
      </w:r>
      <w:r w:rsidRPr="00F96688">
        <w:rPr>
          <w:b/>
        </w:rPr>
        <w:tab/>
      </w:r>
      <w:r w:rsidRPr="00F96688">
        <w:rPr>
          <w:b/>
        </w:rPr>
        <w:tab/>
      </w:r>
      <w:r w:rsidRPr="00F96688">
        <w:rPr>
          <w:b/>
        </w:rPr>
        <w:tab/>
      </w:r>
      <w:r w:rsidRPr="00F96688">
        <w:rPr>
          <w:b/>
        </w:rPr>
        <w:tab/>
      </w:r>
      <w:r w:rsidRPr="00F96688">
        <w:rPr>
          <w:b/>
        </w:rPr>
        <w:tab/>
      </w:r>
      <w:r w:rsidR="00945F57" w:rsidRPr="00F96688">
        <w:t>(19</w:t>
      </w:r>
      <w:r w:rsidRPr="00F96688">
        <w:t>)</w:t>
      </w:r>
    </w:p>
    <w:p w:rsidR="008555EB" w:rsidRPr="00F96688" w:rsidRDefault="008555EB" w:rsidP="008555EB">
      <w:pPr>
        <w:pStyle w:val="BodyUndented"/>
      </w:pPr>
      <w:r w:rsidRPr="00F96688">
        <w:t>Whereas :</w:t>
      </w:r>
    </w:p>
    <w:p w:rsidR="008555EB" w:rsidRPr="00F96688" w:rsidRDefault="008555EB" w:rsidP="008555EB">
      <w:pPr>
        <w:pStyle w:val="BodyUndented"/>
      </w:pPr>
      <w:r w:rsidRPr="00F96688">
        <w:t>V - volume component (m</w:t>
      </w:r>
      <w:r w:rsidRPr="00F96688">
        <w:rPr>
          <w:vertAlign w:val="superscript"/>
        </w:rPr>
        <w:t>3</w:t>
      </w:r>
      <w:r w:rsidRPr="00F96688">
        <w:t xml:space="preserve">) and </w:t>
      </w:r>
    </w:p>
    <w:p w:rsidR="00D5628A" w:rsidRPr="00F96688" w:rsidRDefault="008555EB" w:rsidP="00FE1BBE">
      <w:pPr>
        <w:pStyle w:val="BodyUndented"/>
      </w:pPr>
      <w:r w:rsidRPr="00F96688">
        <w:t>Q - flow rate of water through a component (m</w:t>
      </w:r>
      <w:r w:rsidRPr="00F96688">
        <w:rPr>
          <w:vertAlign w:val="superscript"/>
        </w:rPr>
        <w:t>3</w:t>
      </w:r>
      <w:r w:rsidRPr="00F96688">
        <w:t xml:space="preserve"> / day).</w:t>
      </w:r>
    </w:p>
    <w:p w:rsidR="00945F57" w:rsidRPr="00F96688" w:rsidRDefault="00945F57" w:rsidP="00FE1BBE">
      <w:pPr>
        <w:pStyle w:val="Heading1"/>
      </w:pPr>
      <w:r w:rsidRPr="00F96688">
        <w:t>The System Dynamics Model of Real System</w:t>
      </w:r>
    </w:p>
    <w:p w:rsidR="00945F57" w:rsidRPr="00F96688" w:rsidRDefault="00945F57" w:rsidP="00945F57">
      <w:pPr>
        <w:pStyle w:val="BodyUndented"/>
      </w:pPr>
      <w:r w:rsidRPr="00F96688">
        <w:t xml:space="preserve">System dynamics is an approach to understanding the </w:t>
      </w:r>
      <w:hyperlink r:id="rId27" w:tooltip="Nonlinearity" w:history="1">
        <w:r w:rsidRPr="00F96688">
          <w:t>nonlinear</w:t>
        </w:r>
      </w:hyperlink>
      <w:r w:rsidR="00674879" w:rsidRPr="00F96688">
        <w:t>behavior</w:t>
      </w:r>
      <w:r w:rsidRPr="00F96688">
        <w:t xml:space="preserve"> of </w:t>
      </w:r>
      <w:r w:rsidR="00674879" w:rsidRPr="00F96688">
        <w:t>technical</w:t>
      </w:r>
      <w:hyperlink r:id="rId28" w:tooltip="Complex system" w:history="1">
        <w:r w:rsidRPr="00F96688">
          <w:t xml:space="preserve"> systems</w:t>
        </w:r>
      </w:hyperlink>
      <w:r w:rsidRPr="00F96688">
        <w:t xml:space="preserve"> over time using </w:t>
      </w:r>
      <w:hyperlink r:id="rId29" w:tooltip="Stock and flow" w:history="1">
        <w:r w:rsidRPr="00F96688">
          <w:t>stocks and flows</w:t>
        </w:r>
      </w:hyperlink>
      <w:r w:rsidRPr="00F96688">
        <w:t xml:space="preserve">, internal </w:t>
      </w:r>
      <w:hyperlink r:id="rId30" w:tooltip="Feedback loop" w:history="1">
        <w:r w:rsidRPr="00F96688">
          <w:t>feedback loops</w:t>
        </w:r>
      </w:hyperlink>
      <w:r w:rsidRPr="00F96688">
        <w:t xml:space="preserve"> and time delays</w:t>
      </w:r>
      <w:r w:rsidR="000714EE" w:rsidRPr="00F96688">
        <w:t xml:space="preserve"> (MIT</w:t>
      </w:r>
      <w:r w:rsidR="0001412D" w:rsidRPr="00F96688">
        <w:rPr>
          <w:vertAlign w:val="superscript"/>
        </w:rPr>
        <w:t>1</w:t>
      </w:r>
      <w:r w:rsidR="00674879" w:rsidRPr="00F96688">
        <w:rPr>
          <w:vertAlign w:val="superscript"/>
        </w:rPr>
        <w:t>5</w:t>
      </w:r>
      <w:r w:rsidR="000714EE" w:rsidRPr="00F96688">
        <w:t>)</w:t>
      </w:r>
      <w:r w:rsidRPr="00F96688">
        <w:t>.</w:t>
      </w:r>
    </w:p>
    <w:p w:rsidR="009A6A00" w:rsidRPr="00F96688" w:rsidRDefault="009A6A00" w:rsidP="009A6A00">
      <w:pPr>
        <w:pStyle w:val="BodyIndented"/>
      </w:pPr>
      <w:r w:rsidRPr="00F96688">
        <w:t>John Sterman, in his book “Business Dynamics: Systems Thinking and Modeling for a Complex World” said: “System dynamics is a perspective and set of conceptual tools that enable us to understand the structure and dynamics of complex systems. System dynamics is also a rigorous modeling method that enables us to build formal computer simulations of complex systems and use them to design more effective policies and organizations. Together, these tools allow us to create management flight simulators-microworlds where space and time can be compressed and slowed so we can experience the long-term side effects of decisions, speed learning, develop our understanding of complex systems, and design structures and</w:t>
      </w:r>
      <w:r w:rsidR="003329B3" w:rsidRPr="00F96688">
        <w:t xml:space="preserve"> strategies for greater success</w:t>
      </w:r>
      <w:r w:rsidRPr="00F96688">
        <w:t>”</w:t>
      </w:r>
      <w:r w:rsidR="003329B3" w:rsidRPr="00F96688">
        <w:t xml:space="preserve"> (Sterman, J.D.</w:t>
      </w:r>
      <w:r w:rsidR="00674879" w:rsidRPr="00F96688">
        <w:rPr>
          <w:vertAlign w:val="superscript"/>
        </w:rPr>
        <w:t>20</w:t>
      </w:r>
      <w:r w:rsidR="003329B3" w:rsidRPr="00F96688">
        <w:t>).</w:t>
      </w:r>
    </w:p>
    <w:p w:rsidR="00FE1BBE" w:rsidRPr="00F96688" w:rsidRDefault="009A6A00" w:rsidP="009A6A00">
      <w:pPr>
        <w:pStyle w:val="BodyIndented"/>
      </w:pPr>
      <w:r w:rsidRPr="00F96688">
        <w:t xml:space="preserve">The system dynamics model was created using the Powersim Constructor programme v. 2.51. (Figure 1). </w:t>
      </w:r>
    </w:p>
    <w:p w:rsidR="009A6A00" w:rsidRPr="00F96688" w:rsidRDefault="00871A5A" w:rsidP="009A6A00">
      <w:pPr>
        <w:spacing w:line="480" w:lineRule="auto"/>
        <w:rPr>
          <w:szCs w:val="22"/>
        </w:rPr>
      </w:pPr>
      <w:r w:rsidRPr="00871A5A">
        <w:rPr>
          <w:noProof/>
          <w:lang w:val="hr-HR" w:eastAsia="hr-HR"/>
        </w:rPr>
        <w:pict>
          <v:shape id="Text Box 10" o:spid="_x0000_s1027" type="#_x0000_t202" style="position:absolute;left:0;text-align:left;margin-left:346.65pt;margin-top:4pt;width:81pt;height:161.2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" fillcolor="window" strokeweight=".5pt">
            <v:path arrowok="t"/>
            <v:textbox>
              <w:txbxContent>
                <w:p w:rsidR="00B4358E" w:rsidRDefault="00B4358E" w:rsidP="009A6A00">
                  <w:pPr>
                    <w:rPr>
                      <w:sz w:val="18"/>
                      <w:szCs w:val="18"/>
                      <w:lang w:val="hr-HR"/>
                    </w:rPr>
                  </w:pPr>
                  <w:r w:rsidRPr="002F2DEB">
                    <w:rPr>
                      <w:sz w:val="18"/>
                      <w:szCs w:val="18"/>
                      <w:lang w:val="hr-HR"/>
                    </w:rPr>
                    <w:t>Symbol:</w:t>
                  </w:r>
                </w:p>
                <w:p w:rsidR="00B4358E" w:rsidRDefault="00B4358E" w:rsidP="009A6A00">
                  <w:pPr>
                    <w:jc w:val="center"/>
                    <w:rPr>
                      <w:sz w:val="18"/>
                      <w:szCs w:val="18"/>
                      <w:lang w:val="hr-HR"/>
                    </w:rPr>
                  </w:pPr>
                  <w:r>
                    <w:rPr>
                      <w:noProof/>
                      <w:lang w:val="hr-HR" w:eastAsia="hr-HR"/>
                    </w:rPr>
                    <w:drawing>
                      <wp:inline distT="0" distB="0" distL="0" distR="0">
                        <wp:extent cx="368300" cy="260985"/>
                        <wp:effectExtent l="0" t="0" r="0" b="5715"/>
                        <wp:docPr id="1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465" t="20294" r="47253" b="71619"/>
                                <a:stretch>
                                  <a:fillRect/>
                                </a:stretch>
                              </pic:blipFill>
                              <pic:spPr bwMode="auto">
                                <a:xfrm>
                                  <a:off x="0" y="0"/>
                                  <a:ext cx="368300" cy="260985"/>
                                </a:xfrm>
                                <a:prstGeom prst="rect">
                                  <a:avLst/>
                                </a:prstGeom>
                                <a:noFill/>
                                <a:ln>
                                  <a:noFill/>
                                </a:ln>
                              </pic:spPr>
                            </pic:pic>
                          </a:graphicData>
                        </a:graphic>
                      </wp:inline>
                    </w:drawing>
                  </w:r>
                </w:p>
                <w:p w:rsidR="00B4358E" w:rsidRDefault="00B4358E" w:rsidP="009A6A00">
                  <w:pPr>
                    <w:jc w:val="center"/>
                    <w:rPr>
                      <w:sz w:val="18"/>
                      <w:szCs w:val="18"/>
                      <w:lang w:val="hr-HR"/>
                    </w:rPr>
                  </w:pPr>
                  <w:r>
                    <w:rPr>
                      <w:noProof/>
                      <w:lang w:val="hr-HR" w:eastAsia="hr-HR"/>
                    </w:rPr>
                    <w:drawing>
                      <wp:inline distT="0" distB="0" distL="0" distR="0">
                        <wp:extent cx="308610" cy="260985"/>
                        <wp:effectExtent l="0" t="0" r="0" b="5715"/>
                        <wp:docPr id="1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629" t="63235" r="47914" b="28824"/>
                                <a:stretch>
                                  <a:fillRect/>
                                </a:stretch>
                              </pic:blipFill>
                              <pic:spPr bwMode="auto">
                                <a:xfrm>
                                  <a:off x="0" y="0"/>
                                  <a:ext cx="308610" cy="260985"/>
                                </a:xfrm>
                                <a:prstGeom prst="rect">
                                  <a:avLst/>
                                </a:prstGeom>
                                <a:noFill/>
                                <a:ln>
                                  <a:noFill/>
                                </a:ln>
                              </pic:spPr>
                            </pic:pic>
                          </a:graphicData>
                        </a:graphic>
                      </wp:inline>
                    </w:drawing>
                  </w:r>
                </w:p>
                <w:p w:rsidR="00B4358E" w:rsidRDefault="00B4358E" w:rsidP="00645FE6">
                  <w:pPr>
                    <w:ind w:left="-142"/>
                    <w:jc w:val="left"/>
                    <w:rPr>
                      <w:sz w:val="18"/>
                      <w:szCs w:val="18"/>
                      <w:lang w:val="hr-HR"/>
                    </w:rPr>
                  </w:pPr>
                  <w:r>
                    <w:rPr>
                      <w:noProof/>
                      <w:lang w:val="hr-HR" w:eastAsia="hr-HR"/>
                    </w:rPr>
                    <w:drawing>
                      <wp:inline distT="0" distB="0" distL="0" distR="0">
                        <wp:extent cx="1058616" cy="523875"/>
                        <wp:effectExtent l="0" t="0" r="8255" b="0"/>
                        <wp:docPr id="1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1605" t="11765" r="38132" b="70287"/>
                                <a:stretch>
                                  <a:fillRect/>
                                </a:stretch>
                              </pic:blipFill>
                              <pic:spPr bwMode="auto">
                                <a:xfrm>
                                  <a:off x="0" y="0"/>
                                  <a:ext cx="1058616" cy="523875"/>
                                </a:xfrm>
                                <a:prstGeom prst="rect">
                                  <a:avLst/>
                                </a:prstGeom>
                                <a:noFill/>
                                <a:ln>
                                  <a:noFill/>
                                </a:ln>
                              </pic:spPr>
                            </pic:pic>
                          </a:graphicData>
                        </a:graphic>
                      </wp:inline>
                    </w:drawing>
                  </w:r>
                </w:p>
                <w:p w:rsidR="00B4358E" w:rsidRDefault="00B4358E" w:rsidP="009A6A00">
                  <w:pPr>
                    <w:jc w:val="center"/>
                    <w:rPr>
                      <w:sz w:val="18"/>
                      <w:szCs w:val="18"/>
                      <w:lang w:val="hr-HR"/>
                    </w:rPr>
                  </w:pPr>
                </w:p>
                <w:p w:rsidR="00B4358E" w:rsidRDefault="00B4358E" w:rsidP="009A6A00">
                  <w:pPr>
                    <w:jc w:val="center"/>
                    <w:rPr>
                      <w:sz w:val="18"/>
                      <w:szCs w:val="18"/>
                      <w:lang w:val="hr-HR"/>
                    </w:rPr>
                  </w:pPr>
                  <w:r>
                    <w:rPr>
                      <w:noProof/>
                      <w:lang w:val="hr-HR" w:eastAsia="hr-HR"/>
                    </w:rPr>
                    <w:drawing>
                      <wp:inline distT="0" distB="0" distL="0" distR="0">
                        <wp:extent cx="772160" cy="166370"/>
                        <wp:effectExtent l="0" t="0" r="8890" b="5080"/>
                        <wp:docPr id="1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295" t="42813" r="59389" b="51912"/>
                                <a:stretch>
                                  <a:fillRect/>
                                </a:stretch>
                              </pic:blipFill>
                              <pic:spPr bwMode="auto">
                                <a:xfrm>
                                  <a:off x="0" y="0"/>
                                  <a:ext cx="772160" cy="166370"/>
                                </a:xfrm>
                                <a:prstGeom prst="rect">
                                  <a:avLst/>
                                </a:prstGeom>
                                <a:noFill/>
                                <a:ln>
                                  <a:noFill/>
                                </a:ln>
                              </pic:spPr>
                            </pic:pic>
                          </a:graphicData>
                        </a:graphic>
                      </wp:inline>
                    </w:drawing>
                  </w:r>
                </w:p>
                <w:p w:rsidR="00B4358E" w:rsidRDefault="00B4358E" w:rsidP="009A6A00">
                  <w:pPr>
                    <w:jc w:val="center"/>
                    <w:rPr>
                      <w:sz w:val="18"/>
                      <w:szCs w:val="18"/>
                      <w:lang w:val="hr-HR"/>
                    </w:rPr>
                  </w:pPr>
                </w:p>
                <w:p w:rsidR="00B4358E" w:rsidRPr="002F2DEB" w:rsidRDefault="00B4358E" w:rsidP="009A6A00">
                  <w:pPr>
                    <w:jc w:val="center"/>
                    <w:rPr>
                      <w:sz w:val="18"/>
                      <w:szCs w:val="18"/>
                      <w:lang w:val="hr-HR"/>
                    </w:rPr>
                  </w:pPr>
                  <w:r>
                    <w:rPr>
                      <w:noProof/>
                      <w:lang w:val="hr-HR" w:eastAsia="hr-HR"/>
                    </w:rPr>
                    <w:drawing>
                      <wp:inline distT="0" distB="0" distL="0" distR="0">
                        <wp:extent cx="760095" cy="118745"/>
                        <wp:effectExtent l="0" t="0" r="1905" b="0"/>
                        <wp:docPr id="14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213" t="62970" r="59636" b="33235"/>
                                <a:stretch>
                                  <a:fillRect/>
                                </a:stretch>
                              </pic:blipFill>
                              <pic:spPr bwMode="auto">
                                <a:xfrm>
                                  <a:off x="0" y="0"/>
                                  <a:ext cx="760095" cy="118745"/>
                                </a:xfrm>
                                <a:prstGeom prst="rect">
                                  <a:avLst/>
                                </a:prstGeom>
                                <a:noFill/>
                                <a:ln>
                                  <a:noFill/>
                                </a:ln>
                              </pic:spPr>
                            </pic:pic>
                          </a:graphicData>
                        </a:graphic>
                      </wp:inline>
                    </w:drawing>
                  </w:r>
                </w:p>
              </w:txbxContent>
            </v:textbox>
          </v:shape>
        </w:pict>
      </w:r>
      <w:r w:rsidR="00205CE3" w:rsidRPr="00F96688">
        <w:rPr>
          <w:noProof/>
          <w:sz w:val="20"/>
          <w:szCs w:val="20"/>
          <w:lang w:val="hr-HR" w:eastAsia="hr-HR"/>
        </w:rPr>
        <w:drawing>
          <wp:inline distT="0" distB="0" distL="0" distR="0">
            <wp:extent cx="4511171" cy="2533650"/>
            <wp:effectExtent l="0" t="0" r="3810" b="0"/>
            <wp:docPr id="139" name="Slika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19"/>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97" t="23817" r="45615" b="26282"/>
                    <a:stretch>
                      <a:fillRect/>
                    </a:stretch>
                  </pic:blipFill>
                  <pic:spPr bwMode="auto">
                    <a:xfrm>
                      <a:off x="0" y="0"/>
                      <a:ext cx="4521020" cy="2539182"/>
                    </a:xfrm>
                    <a:prstGeom prst="rect">
                      <a:avLst/>
                    </a:prstGeom>
                    <a:noFill/>
                    <a:ln>
                      <a:noFill/>
                    </a:ln>
                  </pic:spPr>
                </pic:pic>
              </a:graphicData>
            </a:graphic>
          </wp:inline>
        </w:drawing>
      </w:r>
    </w:p>
    <w:p w:rsidR="009A6A00" w:rsidRPr="00F96688" w:rsidRDefault="009A6A00" w:rsidP="00FC0397">
      <w:pPr>
        <w:pStyle w:val="Caption"/>
      </w:pPr>
      <w:r w:rsidRPr="00F96688">
        <w:t xml:space="preserve">Figure 1 </w:t>
      </w:r>
      <w:r w:rsidR="00B75563" w:rsidRPr="00F96688">
        <w:t>System dynamics</w:t>
      </w:r>
      <w:r w:rsidRPr="00F96688">
        <w:t xml:space="preserve"> model of water purification of organic matter in the bioaeration tank (L. Gotal Dmitrović</w:t>
      </w:r>
      <w:r w:rsidR="00674879" w:rsidRPr="00F96688">
        <w:rPr>
          <w:vertAlign w:val="superscript"/>
        </w:rPr>
        <w:t>3</w:t>
      </w:r>
      <w:r w:rsidRPr="00F96688">
        <w:t>)</w:t>
      </w:r>
    </w:p>
    <w:p w:rsidR="009A6A00" w:rsidRPr="00F96688" w:rsidRDefault="00645FE6" w:rsidP="009A6A00">
      <w:pPr>
        <w:pStyle w:val="BodyUndented"/>
      </w:pPr>
      <w:r w:rsidRPr="00F96688">
        <w:lastRenderedPageBreak/>
        <w:tab/>
      </w:r>
      <w:r w:rsidR="009A6A00" w:rsidRPr="00F96688">
        <w:t>The model system pseudo code is shown in Figure 2.</w:t>
      </w:r>
    </w:p>
    <w:p w:rsidR="00645FE6" w:rsidRPr="00F96688" w:rsidRDefault="00645FE6" w:rsidP="00645FE6">
      <w:pPr>
        <w:pStyle w:val="BodyIndented"/>
      </w:pPr>
    </w:p>
    <w:p w:rsidR="009A6A00" w:rsidRPr="00F96688" w:rsidRDefault="00205CE3" w:rsidP="009A6A00">
      <w:pPr>
        <w:jc w:val="center"/>
      </w:pPr>
      <w:r w:rsidRPr="00F96688">
        <w:rPr>
          <w:noProof/>
          <w:lang w:val="hr-HR" w:eastAsia="hr-HR"/>
        </w:rPr>
        <w:drawing>
          <wp:inline distT="0" distB="0" distL="0" distR="0">
            <wp:extent cx="4025900" cy="3063875"/>
            <wp:effectExtent l="0" t="0" r="0" b="3175"/>
            <wp:docPr id="156" name="Slika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028"/>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64755" b="39986"/>
                    <a:stretch>
                      <a:fillRect/>
                    </a:stretch>
                  </pic:blipFill>
                  <pic:spPr bwMode="auto">
                    <a:xfrm>
                      <a:off x="0" y="0"/>
                      <a:ext cx="4025900" cy="3063875"/>
                    </a:xfrm>
                    <a:prstGeom prst="rect">
                      <a:avLst/>
                    </a:prstGeom>
                    <a:noFill/>
                    <a:ln>
                      <a:noFill/>
                    </a:ln>
                  </pic:spPr>
                </pic:pic>
              </a:graphicData>
            </a:graphic>
          </wp:inline>
        </w:drawing>
      </w:r>
    </w:p>
    <w:p w:rsidR="009A6A00" w:rsidRPr="00F96688" w:rsidRDefault="009A6A00" w:rsidP="00FC0397">
      <w:pPr>
        <w:pStyle w:val="Caption"/>
      </w:pPr>
      <w:r w:rsidRPr="00F96688">
        <w:t>Figure 2 Pseudocode model system</w:t>
      </w:r>
      <w:r w:rsidR="00FC0397" w:rsidRPr="00F96688">
        <w:t>s</w:t>
      </w:r>
    </w:p>
    <w:p w:rsidR="009A6A00" w:rsidRPr="00F96688" w:rsidRDefault="009A6A00" w:rsidP="009A6A00">
      <w:pPr>
        <w:pStyle w:val="BodyIndented"/>
      </w:pPr>
      <w:r w:rsidRPr="00F96688">
        <w:t xml:space="preserve">The main object of interest was exploring the </w:t>
      </w:r>
      <w:r w:rsidR="00FC0397" w:rsidRPr="00F96688">
        <w:t>behavior</w:t>
      </w:r>
      <w:r w:rsidRPr="00F96688">
        <w:t xml:space="preserve"> of the crucial variable driving the purifying process (values of waste concentration and parameters of purifying equipment). Within the researched complex technical purifying system, all variables are non-Gaussian. According to the amount of data and its occupancy and </w:t>
      </w:r>
      <w:r w:rsidR="00FC0397" w:rsidRPr="00F96688">
        <w:t>behavior</w:t>
      </w:r>
      <w:r w:rsidRPr="00F96688">
        <w:t xml:space="preserve">, the exploratory statistics along with a nonparametric test were applied for the validation of the model. </w:t>
      </w:r>
    </w:p>
    <w:p w:rsidR="00C22618" w:rsidRPr="00F96688" w:rsidRDefault="009A6A00" w:rsidP="00C22618">
      <w:pPr>
        <w:pStyle w:val="BodyIndented"/>
      </w:pPr>
      <w:r w:rsidRPr="00F96688">
        <w:t xml:space="preserve">The two independent samples were used for the rank the sum test (the Mann-Whitney U-test). </w:t>
      </w:r>
      <w:r w:rsidR="00C22618" w:rsidRPr="00F96688">
        <w:t xml:space="preserve">In </w:t>
      </w:r>
      <w:hyperlink r:id="rId37" w:tooltip="Statistics" w:history="1">
        <w:r w:rsidR="00C22618" w:rsidRPr="00F96688">
          <w:t>statistics</w:t>
        </w:r>
      </w:hyperlink>
      <w:r w:rsidR="00C22618" w:rsidRPr="00F96688">
        <w:t>, the Mann</w:t>
      </w:r>
      <w:r w:rsidR="00B75563" w:rsidRPr="00F96688">
        <w:t>-</w:t>
      </w:r>
      <w:r w:rsidR="00C22618" w:rsidRPr="00F96688">
        <w:t>Whitney U test (also called the Mann</w:t>
      </w:r>
      <w:r w:rsidR="00B75563" w:rsidRPr="00F96688">
        <w:t>-</w:t>
      </w:r>
      <w:r w:rsidR="00C22618" w:rsidRPr="00F96688">
        <w:t>Whitney</w:t>
      </w:r>
      <w:r w:rsidR="00B75563" w:rsidRPr="00F96688">
        <w:t>-</w:t>
      </w:r>
      <w:r w:rsidR="00C22618" w:rsidRPr="00F96688">
        <w:t>Wilcoxon (MWW), Wilcoxon rank-sum test (WRS), or Wilcoxon</w:t>
      </w:r>
      <w:r w:rsidR="00B75563" w:rsidRPr="00F96688">
        <w:t>-</w:t>
      </w:r>
      <w:r w:rsidR="00C22618" w:rsidRPr="00F96688">
        <w:t>Mann</w:t>
      </w:r>
      <w:r w:rsidR="00B75563" w:rsidRPr="00F96688">
        <w:t>-</w:t>
      </w:r>
      <w:r w:rsidR="00C22618" w:rsidRPr="00F96688">
        <w:t>Whitney test) is a</w:t>
      </w:r>
      <w:hyperlink r:id="rId38" w:tooltip="Nonparametric statistics" w:history="1">
        <w:r w:rsidR="00C22618" w:rsidRPr="00F96688">
          <w:t>nonparametric</w:t>
        </w:r>
      </w:hyperlink>
      <w:hyperlink r:id="rId39" w:tooltip="Statistical hypothesis test" w:history="1">
        <w:r w:rsidR="00C22618" w:rsidRPr="00F96688">
          <w:t>test</w:t>
        </w:r>
      </w:hyperlink>
      <w:r w:rsidR="00C22618" w:rsidRPr="00F96688">
        <w:t xml:space="preserve"> of the </w:t>
      </w:r>
      <w:hyperlink r:id="rId40" w:tooltip="Null hypothesis" w:history="1">
        <w:r w:rsidR="00C22618" w:rsidRPr="00F96688">
          <w:t>null hypothesis</w:t>
        </w:r>
      </w:hyperlink>
      <w:r w:rsidR="00C22618" w:rsidRPr="00F96688">
        <w:t xml:space="preserve"> that two samples come from the same population against an </w:t>
      </w:r>
      <w:hyperlink r:id="rId41" w:tooltip="Alternative hypothesis" w:history="1">
        <w:r w:rsidR="00C22618" w:rsidRPr="00F96688">
          <w:t>alternative hypothesis</w:t>
        </w:r>
      </w:hyperlink>
      <w:r w:rsidR="00C22618" w:rsidRPr="00F96688">
        <w:t xml:space="preserve">, especially that a particular population tends to have larger values than the other. It can be applied on unknown distributions contrary to </w:t>
      </w:r>
      <w:hyperlink r:id="rId42" w:tooltip="T-test" w:history="1">
        <w:r w:rsidR="00C22618" w:rsidRPr="00F96688">
          <w:t>t-test</w:t>
        </w:r>
      </w:hyperlink>
      <w:r w:rsidR="00C22618" w:rsidRPr="00F96688">
        <w:t xml:space="preserve"> which has to be applied only on </w:t>
      </w:r>
      <w:hyperlink r:id="rId43" w:tooltip="Normal distribution" w:history="1">
        <w:r w:rsidR="00C22618" w:rsidRPr="00F96688">
          <w:t>normal distributions</w:t>
        </w:r>
      </w:hyperlink>
      <w:r w:rsidR="00C22618" w:rsidRPr="00F96688">
        <w:t>, and it is nearly as efficient as the t-test on normal distributions. (</w:t>
      </w:r>
      <w:r w:rsidR="000714EE" w:rsidRPr="00F96688">
        <w:t>Mann, H.B.</w:t>
      </w:r>
      <w:r w:rsidR="003329B3" w:rsidRPr="00F96688">
        <w:rPr>
          <w:vertAlign w:val="superscript"/>
        </w:rPr>
        <w:t>1</w:t>
      </w:r>
      <w:r w:rsidR="00674879" w:rsidRPr="00F96688">
        <w:rPr>
          <w:vertAlign w:val="superscript"/>
        </w:rPr>
        <w:t>4</w:t>
      </w:r>
      <w:r w:rsidR="000714EE" w:rsidRPr="00F96688">
        <w:t>).</w:t>
      </w:r>
    </w:p>
    <w:p w:rsidR="00C22618" w:rsidRPr="00F96688" w:rsidRDefault="00C22618" w:rsidP="00C22618">
      <w:pPr>
        <w:pStyle w:val="BodyIndented"/>
      </w:pPr>
      <w:r w:rsidRPr="00F96688">
        <w:t xml:space="preserve">The test involves the calculation of a </w:t>
      </w:r>
      <w:hyperlink r:id="rId44" w:tooltip="Statistic" w:history="1">
        <w:r w:rsidRPr="00F96688">
          <w:t>statistic</w:t>
        </w:r>
      </w:hyperlink>
      <w:r w:rsidRPr="00F96688">
        <w:t xml:space="preserve">, usually called </w:t>
      </w:r>
      <w:r w:rsidRPr="00F96688">
        <w:rPr>
          <w:i/>
        </w:rPr>
        <w:t>U</w:t>
      </w:r>
      <w:r w:rsidRPr="00F96688">
        <w:t xml:space="preserve">, whose distribution under the </w:t>
      </w:r>
      <w:hyperlink r:id="rId45" w:tooltip="Null hypothesis" w:history="1">
        <w:r w:rsidRPr="00F96688">
          <w:t>null hypothesis</w:t>
        </w:r>
      </w:hyperlink>
      <w:r w:rsidRPr="00F96688">
        <w:t xml:space="preserve"> is known. The U test is included in most modern </w:t>
      </w:r>
      <w:hyperlink r:id="rId46" w:tooltip="List of statistical packages" w:history="1">
        <w:r w:rsidRPr="00F96688">
          <w:t>statistical packages</w:t>
        </w:r>
      </w:hyperlink>
      <w:r w:rsidRPr="00F96688">
        <w:t xml:space="preserve">. It is also easily calculated by hand, especially for small samples. There are two ways of </w:t>
      </w:r>
      <w:r w:rsidR="00B75BFF" w:rsidRPr="00F96688">
        <w:t xml:space="preserve">calculating </w:t>
      </w:r>
      <w:r w:rsidR="00B75BFF" w:rsidRPr="00F96688">
        <w:rPr>
          <w:i/>
        </w:rPr>
        <w:t>U</w:t>
      </w:r>
      <w:r w:rsidRPr="00F96688">
        <w:t>.</w:t>
      </w:r>
    </w:p>
    <w:p w:rsidR="00C22618" w:rsidRPr="00F96688" w:rsidRDefault="00B75BFF" w:rsidP="00C22618">
      <w:pPr>
        <w:pStyle w:val="BodyIndented"/>
      </w:pPr>
      <w:r w:rsidRPr="00F96688">
        <w:t xml:space="preserve">1. </w:t>
      </w:r>
      <w:r w:rsidR="00C22618" w:rsidRPr="00F96688">
        <w:t>For comparing two small sets of observations, a direct method is quick, and gives insight into the meaning of the U statistic, which corresponds to the number of wins out of all pairwise contests. For each observation in one set, count the number of times this first value wins over any observations in the other set (the other value loses if this first is larger). Count 0.5 for any ties. The sum of wins and ties is U for the first set. U for the other set is the converse.</w:t>
      </w:r>
    </w:p>
    <w:p w:rsidR="00C22618" w:rsidRPr="00F96688" w:rsidRDefault="00B75BFF" w:rsidP="00C22618">
      <w:pPr>
        <w:pStyle w:val="BodyIndented"/>
      </w:pPr>
      <w:r w:rsidRPr="00F96688">
        <w:t xml:space="preserve">2. </w:t>
      </w:r>
      <w:r w:rsidR="00C22618" w:rsidRPr="00F96688">
        <w:t xml:space="preserve">Assign numeric ranks </w:t>
      </w:r>
      <w:r w:rsidRPr="00F96688">
        <w:t xml:space="preserve">for larger samples </w:t>
      </w:r>
      <w:r w:rsidR="00C22618" w:rsidRPr="00F96688">
        <w:t>to all the observations, beginning with 1 for the smallest value. Where there are groups of tied values, assign a rank equal to the midpoint of unadjusted rankings [e.g., the ranks of (3, 5, 5, 9) are (1, 2.5, 2.5, 4)].</w:t>
      </w:r>
    </w:p>
    <w:p w:rsidR="00C22618" w:rsidRPr="00F96688" w:rsidRDefault="00C22618" w:rsidP="00C22618">
      <w:pPr>
        <w:pStyle w:val="BodyIndented"/>
      </w:pPr>
      <w:r w:rsidRPr="00F96688">
        <w:t>U is then given by</w:t>
      </w:r>
      <w:r w:rsidR="000714EE" w:rsidRPr="00F96688">
        <w:t xml:space="preserve"> (Zar, J.H.</w:t>
      </w:r>
      <w:r w:rsidR="00674879" w:rsidRPr="00F96688">
        <w:rPr>
          <w:vertAlign w:val="superscript"/>
        </w:rPr>
        <w:t>21</w:t>
      </w:r>
      <w:r w:rsidR="000714EE" w:rsidRPr="00F96688">
        <w:t xml:space="preserve">): </w:t>
      </w:r>
    </w:p>
    <w:p w:rsidR="00C22618" w:rsidRPr="00F96688" w:rsidRDefault="00871A5A" w:rsidP="00883C3C">
      <w:pPr>
        <w:pStyle w:val="BodyIndented"/>
        <w:jc w:val="right"/>
      </w:pPr>
      <m:oMath>
        <m:sSub>
          <m:sSubPr>
            <m:ctrlPr>
              <w:rPr>
                <w:rFonts w:ascii="Cambria Math" w:hAnsi="Cambria Math"/>
                <w:i/>
              </w:rPr>
            </m:ctrlPr>
          </m:sSubPr>
          <m:e>
            <m:r>
              <w:rPr>
                <w:rFonts w:ascii="Cambria Math" w:hAnsi="Cambria Math"/>
              </w:rPr>
              <m:t>U</m:t>
            </m:r>
          </m:e>
          <m:sub>
            <m:r>
              <w:rPr>
                <w:rFonts w:ascii="Cambria Math" w:hAnsi="Cambria Math"/>
              </w:rPr>
              <m:t xml:space="preserve">1 </m:t>
            </m:r>
          </m:sub>
        </m:sSub>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+1)</m:t>
            </m:r>
          </m:num>
          <m:den>
            <m:r>
              <w:rPr>
                <w:rFonts w:ascii="Cambria Math" w:hAnsi="Cambria Math"/>
              </w:rPr>
              <m:t>2</m:t>
            </m:r>
          </m:den>
        </m:f>
      </m:oMath>
      <w:r w:rsidR="00883C3C" w:rsidRPr="00F96688">
        <w:tab/>
      </w:r>
      <w:r w:rsidR="00883C3C" w:rsidRPr="00F96688">
        <w:tab/>
      </w:r>
      <w:r w:rsidR="00883C3C" w:rsidRPr="00F96688">
        <w:tab/>
      </w:r>
      <w:r w:rsidR="00883C3C" w:rsidRPr="00F96688">
        <w:tab/>
        <w:t>(20)</w:t>
      </w:r>
    </w:p>
    <w:p w:rsidR="00DF3BF5" w:rsidRDefault="00DF3BF5" w:rsidP="00DF3BF5">
      <w:pPr>
        <w:pStyle w:val="BodyIndented"/>
        <w:ind w:firstLine="0"/>
      </w:pPr>
    </w:p>
    <w:p w:rsidR="00645FE6" w:rsidRPr="00F96688" w:rsidRDefault="00C22618" w:rsidP="00DF3BF5">
      <w:pPr>
        <w:pStyle w:val="BodyIndented"/>
        <w:ind w:firstLine="0"/>
      </w:pPr>
      <w:r w:rsidRPr="00F96688">
        <w:t>where n</w:t>
      </w:r>
      <w:r w:rsidRPr="00F96688">
        <w:rPr>
          <w:vertAlign w:val="subscript"/>
        </w:rPr>
        <w:t>1</w:t>
      </w:r>
      <w:r w:rsidRPr="00F96688">
        <w:t xml:space="preserve"> is the sample size for sample 1, and R</w:t>
      </w:r>
      <w:r w:rsidRPr="00F96688">
        <w:rPr>
          <w:vertAlign w:val="subscript"/>
        </w:rPr>
        <w:t xml:space="preserve">1 </w:t>
      </w:r>
      <w:r w:rsidRPr="00F96688">
        <w:t>is the sum of the ranks in sample 1.</w:t>
      </w:r>
    </w:p>
    <w:p w:rsidR="00C22618" w:rsidRPr="00F96688" w:rsidRDefault="00C22618" w:rsidP="00C22618">
      <w:pPr>
        <w:pStyle w:val="BodyIndented"/>
      </w:pPr>
      <w:r w:rsidRPr="00F96688">
        <w:lastRenderedPageBreak/>
        <w:t>Note that it doesn't matter which of the two samples is considered sample 1. An equally valid formula for U is</w:t>
      </w:r>
    </w:p>
    <w:p w:rsidR="00C22618" w:rsidRPr="00F96688" w:rsidRDefault="00871A5A" w:rsidP="00883C3C">
      <w:pPr>
        <w:pStyle w:val="BodyIndented"/>
        <w:jc w:val="right"/>
      </w:pPr>
      <m:oMath>
        <m:sSub>
          <m:sSubPr>
            <m:ctrlPr>
              <w:rPr>
                <w:rFonts w:ascii="Cambria Math" w:hAnsi="Cambria Math"/>
                <w:i/>
              </w:rPr>
            </m:ctrlPr>
          </m:sSubPr>
          <m:e>
            <m:r>
              <w:rPr>
                <w:rFonts w:ascii="Cambria Math" w:hAnsi="Cambria Math"/>
              </w:rPr>
              <m:t>U</m:t>
            </m:r>
          </m:e>
          <m:sub>
            <m:r>
              <w:rPr>
                <w:rFonts w:ascii="Cambria Math" w:hAnsi="Cambria Math"/>
              </w:rPr>
              <m:t xml:space="preserve">2 </m:t>
            </m:r>
          </m:sub>
        </m:sSub>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+1)</m:t>
            </m:r>
          </m:num>
          <m:den>
            <m:r>
              <w:rPr>
                <w:rFonts w:ascii="Cambria Math" w:hAnsi="Cambria Math"/>
              </w:rPr>
              <m:t>2</m:t>
            </m:r>
          </m:den>
        </m:f>
      </m:oMath>
      <w:r w:rsidR="00883C3C" w:rsidRPr="00F96688">
        <w:tab/>
      </w:r>
      <w:r w:rsidR="00883C3C" w:rsidRPr="00F96688">
        <w:tab/>
      </w:r>
      <w:r w:rsidR="00883C3C" w:rsidRPr="00F96688">
        <w:tab/>
      </w:r>
      <w:r w:rsidR="00883C3C" w:rsidRPr="00F96688">
        <w:tab/>
        <w:t>(21)</w:t>
      </w:r>
    </w:p>
    <w:p w:rsidR="00B965C6" w:rsidRPr="00F96688" w:rsidRDefault="00B965C6" w:rsidP="00C22618">
      <w:pPr>
        <w:pStyle w:val="BodyIndented"/>
      </w:pPr>
    </w:p>
    <w:p w:rsidR="00C22618" w:rsidRPr="00F96688" w:rsidRDefault="00C22618" w:rsidP="00C22618">
      <w:pPr>
        <w:pStyle w:val="BodyIndented"/>
      </w:pPr>
      <w:r w:rsidRPr="00F96688">
        <w:t>The smaller value of U</w:t>
      </w:r>
      <w:r w:rsidRPr="00F96688">
        <w:rPr>
          <w:vertAlign w:val="subscript"/>
        </w:rPr>
        <w:t xml:space="preserve">1 </w:t>
      </w:r>
      <w:r w:rsidRPr="00F96688">
        <w:t>and U</w:t>
      </w:r>
      <w:r w:rsidRPr="00F96688">
        <w:rPr>
          <w:vertAlign w:val="subscript"/>
        </w:rPr>
        <w:t xml:space="preserve">2 </w:t>
      </w:r>
      <w:r w:rsidRPr="00F96688">
        <w:t>is one consulting significance tables. The sum of the two values is given by</w:t>
      </w:r>
    </w:p>
    <w:p w:rsidR="00C22618" w:rsidRPr="00F96688" w:rsidRDefault="00871A5A" w:rsidP="00883C3C">
      <w:pPr>
        <w:pStyle w:val="BodyIndented"/>
        <w:jc w:val="right"/>
      </w:pPr>
      <m:oMath>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1</m:t>
                </m:r>
              </m:sub>
            </m:sSub>
            <m:d>
              <m:dPr>
                <m:ctrlPr>
                  <w:rPr>
                    <w:rFonts w:ascii="Cambria Math" w:hAnsi="Cambria Math"/>
                    <w:i/>
                  </w:rPr>
                </m:ctrlPr>
              </m:dPr>
              <m:e>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+1</m:t>
                </m:r>
              </m:e>
            </m:d>
          </m:num>
          <m:den>
            <m:r>
              <w:rPr>
                <w:rFonts w:ascii="Cambria Math" w:hAnsi="Cambria Math"/>
              </w:rPr>
              <m:t>2</m:t>
            </m:r>
          </m:den>
        </m:f>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r>
              <w:rPr>
                <w:rFonts w:ascii="Cambria Math" w:hAnsi="Cambria Math"/>
              </w:rPr>
              <m:t>+1)</m:t>
            </m:r>
          </m:num>
          <m:den>
            <m:r>
              <w:rPr>
                <w:rFonts w:ascii="Cambria Math" w:hAnsi="Cambria Math"/>
              </w:rPr>
              <m:t>2</m:t>
            </m:r>
          </m:den>
        </m:f>
      </m:oMath>
      <w:r w:rsidR="00883C3C" w:rsidRPr="00F96688">
        <w:tab/>
      </w:r>
      <w:r w:rsidR="00883C3C" w:rsidRPr="00F96688">
        <w:tab/>
      </w:r>
      <w:r w:rsidR="00883C3C" w:rsidRPr="00F96688">
        <w:tab/>
        <w:t>(22)</w:t>
      </w:r>
    </w:p>
    <w:p w:rsidR="00B965C6" w:rsidRPr="00F96688" w:rsidRDefault="00B965C6" w:rsidP="00C22618">
      <w:pPr>
        <w:pStyle w:val="BodyIndented"/>
      </w:pPr>
    </w:p>
    <w:p w:rsidR="00C22618" w:rsidRPr="00F96688" w:rsidRDefault="00C22618" w:rsidP="00C22618">
      <w:pPr>
        <w:pStyle w:val="BodyIndented"/>
      </w:pPr>
      <w:r w:rsidRPr="00F96688">
        <w:t>Knowing thatR</w:t>
      </w:r>
      <w:r w:rsidRPr="00F96688">
        <w:rPr>
          <w:vertAlign w:val="subscript"/>
        </w:rPr>
        <w:t>1</w:t>
      </w:r>
      <w:r w:rsidRPr="00F96688">
        <w:t>+R</w:t>
      </w:r>
      <w:r w:rsidRPr="00F96688">
        <w:rPr>
          <w:vertAlign w:val="subscript"/>
        </w:rPr>
        <w:t>2</w:t>
      </w:r>
      <w:r w:rsidRPr="00F96688">
        <w:t>=N(N+1)/2 andN=n</w:t>
      </w:r>
      <w:r w:rsidRPr="00F96688">
        <w:rPr>
          <w:vertAlign w:val="subscript"/>
        </w:rPr>
        <w:t>1</w:t>
      </w:r>
      <w:r w:rsidRPr="00F96688">
        <w:t>+n</w:t>
      </w:r>
      <w:r w:rsidRPr="00F96688">
        <w:rPr>
          <w:vertAlign w:val="subscript"/>
        </w:rPr>
        <w:t>2</w:t>
      </w:r>
      <w:r w:rsidRPr="00F96688">
        <w:t>, and doing some algebra, we find that the sum is</w:t>
      </w:r>
    </w:p>
    <w:p w:rsidR="00C22618" w:rsidRPr="00F96688" w:rsidRDefault="00871A5A" w:rsidP="00883C3C">
      <w:pPr>
        <w:pStyle w:val="BodyIndented"/>
        <w:jc w:val="right"/>
      </w:pPr>
      <m:oMath>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1</m:t>
            </m:r>
          </m:sub>
        </m:sSub>
        <m:sSub>
          <m:sSubPr>
            <m:ctrlPr>
              <w:rPr>
                <w:rFonts w:ascii="Cambria Math" w:hAnsi="Cambria Math"/>
                <w:i/>
              </w:rPr>
            </m:ctrlPr>
          </m:sSubPr>
          <m:e>
            <m:r>
              <w:rPr>
                <w:rFonts w:ascii="Cambria Math" w:hAnsi="Cambria Math"/>
              </w:rPr>
              <m:t>n</m:t>
            </m:r>
          </m:e>
          <m:sub>
            <m:r>
              <w:rPr>
                <w:rFonts w:ascii="Cambria Math" w:hAnsi="Cambria Math"/>
              </w:rPr>
              <m:t>2</m:t>
            </m:r>
          </m:sub>
        </m:sSub>
      </m:oMath>
      <w:r w:rsidR="00883C3C" w:rsidRPr="00F96688">
        <w:tab/>
      </w:r>
      <w:r w:rsidR="000D37FF" w:rsidRPr="00F96688">
        <w:tab/>
      </w:r>
      <w:r w:rsidR="00883C3C" w:rsidRPr="00F96688">
        <w:tab/>
      </w:r>
      <w:r w:rsidR="00883C3C" w:rsidRPr="00F96688">
        <w:tab/>
      </w:r>
      <w:r w:rsidR="00883C3C" w:rsidRPr="00F96688">
        <w:tab/>
        <w:t>(23)</w:t>
      </w:r>
    </w:p>
    <w:p w:rsidR="00C22618" w:rsidRPr="00F96688" w:rsidRDefault="00C22618" w:rsidP="009A6A00">
      <w:pPr>
        <w:pStyle w:val="BodyIndented"/>
      </w:pPr>
    </w:p>
    <w:p w:rsidR="009A6A00" w:rsidRPr="00F96688" w:rsidRDefault="009A6A00" w:rsidP="009A6A00">
      <w:pPr>
        <w:pStyle w:val="BodyIndented"/>
      </w:pPr>
      <w:r w:rsidRPr="00F96688">
        <w:t xml:space="preserve">After confirming the goodness of the model, the actual system was designed (Table 3) to experiment with concentrations of organic matter in the food industry unpurified wastewater. The environmental data was transferred to the adaptive model within the various conditions, by the means of </w:t>
      </w:r>
      <w:r w:rsidR="00FC0397" w:rsidRPr="00F96688">
        <w:t>visualization</w:t>
      </w:r>
      <w:r w:rsidRPr="00F96688">
        <w:t xml:space="preserve"> and manipulation of basic system parameters, which are portable and adaptable to possible crisis situations.</w:t>
      </w:r>
    </w:p>
    <w:p w:rsidR="00883C3C" w:rsidRPr="00F96688" w:rsidRDefault="00883C3C" w:rsidP="009A6A00">
      <w:pPr>
        <w:pStyle w:val="BodyIndented"/>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0"/>
        <w:gridCol w:w="2231"/>
        <w:gridCol w:w="1232"/>
        <w:gridCol w:w="992"/>
        <w:gridCol w:w="1560"/>
      </w:tblGrid>
      <w:tr w:rsidR="00314BD3" w:rsidRPr="00F96688" w:rsidTr="00C22618">
        <w:trPr>
          <w:jc w:val="center"/>
        </w:trPr>
        <w:tc>
          <w:tcPr>
            <w:tcW w:w="2320" w:type="dxa"/>
          </w:tcPr>
          <w:p w:rsidR="009A6A00" w:rsidRPr="00F96688" w:rsidRDefault="009A6A00" w:rsidP="00C22618">
            <w:pPr>
              <w:rPr>
                <w:szCs w:val="22"/>
              </w:rPr>
            </w:pPr>
          </w:p>
        </w:tc>
        <w:tc>
          <w:tcPr>
            <w:tcW w:w="2231" w:type="dxa"/>
          </w:tcPr>
          <w:p w:rsidR="009A6A00" w:rsidRPr="00F96688" w:rsidRDefault="009A6A00" w:rsidP="00C22618">
            <w:pPr>
              <w:rPr>
                <w:szCs w:val="22"/>
              </w:rPr>
            </w:pPr>
          </w:p>
        </w:tc>
        <w:tc>
          <w:tcPr>
            <w:tcW w:w="1232" w:type="dxa"/>
          </w:tcPr>
          <w:p w:rsidR="009A6A00" w:rsidRPr="00F96688" w:rsidRDefault="009A6A00" w:rsidP="00C22618">
            <w:pPr>
              <w:rPr>
                <w:szCs w:val="22"/>
              </w:rPr>
            </w:pPr>
            <w:r w:rsidRPr="00F96688">
              <w:rPr>
                <w:szCs w:val="22"/>
              </w:rPr>
              <w:t>Real v.</w:t>
            </w:r>
          </w:p>
        </w:tc>
        <w:tc>
          <w:tcPr>
            <w:tcW w:w="992" w:type="dxa"/>
          </w:tcPr>
          <w:p w:rsidR="009A6A00" w:rsidRPr="00F96688" w:rsidRDefault="009A6A00" w:rsidP="00C22618">
            <w:pPr>
              <w:rPr>
                <w:szCs w:val="22"/>
              </w:rPr>
            </w:pPr>
            <w:r w:rsidRPr="00F96688">
              <w:rPr>
                <w:szCs w:val="22"/>
              </w:rPr>
              <w:t>Model</w:t>
            </w:r>
          </w:p>
        </w:tc>
        <w:tc>
          <w:tcPr>
            <w:tcW w:w="1560" w:type="dxa"/>
          </w:tcPr>
          <w:p w:rsidR="009A6A00" w:rsidRPr="00F96688" w:rsidRDefault="009A6A00" w:rsidP="00C22618">
            <w:pPr>
              <w:rPr>
                <w:szCs w:val="22"/>
                <w:vertAlign w:val="subscript"/>
              </w:rPr>
            </w:pPr>
            <w:r w:rsidRPr="00F96688">
              <w:rPr>
                <w:szCs w:val="22"/>
              </w:rPr>
              <w:t>Mann-Whitney U test</w:t>
            </w:r>
          </w:p>
        </w:tc>
      </w:tr>
      <w:tr w:rsidR="00314BD3" w:rsidRPr="00F96688" w:rsidTr="00C22618">
        <w:trPr>
          <w:jc w:val="center"/>
        </w:trPr>
        <w:tc>
          <w:tcPr>
            <w:tcW w:w="2320" w:type="dxa"/>
            <w:vMerge w:val="restart"/>
            <w:vAlign w:val="center"/>
          </w:tcPr>
          <w:p w:rsidR="009A6A00" w:rsidRPr="00F96688" w:rsidRDefault="009A6A00" w:rsidP="00C22618">
            <w:pPr>
              <w:rPr>
                <w:szCs w:val="22"/>
              </w:rPr>
            </w:pPr>
            <w:r w:rsidRPr="00F96688">
              <w:rPr>
                <w:szCs w:val="22"/>
              </w:rPr>
              <w:t>The bioaeration tank - organic matter</w:t>
            </w:r>
          </w:p>
        </w:tc>
        <w:tc>
          <w:tcPr>
            <w:tcW w:w="2231" w:type="dxa"/>
          </w:tcPr>
          <w:p w:rsidR="009A6A00" w:rsidRPr="00F96688" w:rsidRDefault="009A6A00" w:rsidP="00C22618">
            <w:pPr>
              <w:rPr>
                <w:szCs w:val="22"/>
              </w:rPr>
            </w:pPr>
            <w:r w:rsidRPr="00F96688">
              <w:rPr>
                <w:szCs w:val="22"/>
              </w:rPr>
              <w:t>Minimum (mgO</w:t>
            </w:r>
            <w:r w:rsidRPr="00F96688">
              <w:rPr>
                <w:szCs w:val="22"/>
                <w:vertAlign w:val="subscript"/>
              </w:rPr>
              <w:t>2</w:t>
            </w:r>
            <w:r w:rsidRPr="00F96688">
              <w:rPr>
                <w:szCs w:val="22"/>
              </w:rPr>
              <w:t>/l)</w:t>
            </w:r>
          </w:p>
        </w:tc>
        <w:tc>
          <w:tcPr>
            <w:tcW w:w="1232" w:type="dxa"/>
          </w:tcPr>
          <w:p w:rsidR="009A6A00" w:rsidRPr="00F96688" w:rsidRDefault="009A6A00" w:rsidP="00C22618">
            <w:pPr>
              <w:jc w:val="right"/>
              <w:rPr>
                <w:rFonts w:ascii="Calibri" w:hAnsi="Calibri"/>
                <w:szCs w:val="22"/>
              </w:rPr>
            </w:pPr>
            <w:r w:rsidRPr="00F96688">
              <w:rPr>
                <w:rFonts w:ascii="Calibri" w:hAnsi="Calibri"/>
                <w:szCs w:val="22"/>
              </w:rPr>
              <w:t>9,71</w:t>
            </w:r>
          </w:p>
        </w:tc>
        <w:tc>
          <w:tcPr>
            <w:tcW w:w="992" w:type="dxa"/>
          </w:tcPr>
          <w:p w:rsidR="009A6A00" w:rsidRPr="00F96688" w:rsidRDefault="009A6A00" w:rsidP="00C22618">
            <w:pPr>
              <w:jc w:val="right"/>
              <w:rPr>
                <w:rFonts w:ascii="Calibri" w:hAnsi="Calibri"/>
                <w:szCs w:val="22"/>
              </w:rPr>
            </w:pPr>
            <w:r w:rsidRPr="00F96688">
              <w:rPr>
                <w:rFonts w:ascii="Calibri" w:hAnsi="Calibri"/>
                <w:szCs w:val="22"/>
              </w:rPr>
              <w:t>10,09</w:t>
            </w:r>
          </w:p>
        </w:tc>
        <w:tc>
          <w:tcPr>
            <w:tcW w:w="1560" w:type="dxa"/>
            <w:vMerge w:val="restart"/>
          </w:tcPr>
          <w:p w:rsidR="009A6A00" w:rsidRPr="00F96688" w:rsidRDefault="009A6A00" w:rsidP="00C22618">
            <w:pPr>
              <w:rPr>
                <w:szCs w:val="22"/>
                <w:vertAlign w:val="subscript"/>
              </w:rPr>
            </w:pPr>
            <w:r w:rsidRPr="00F96688">
              <w:rPr>
                <w:szCs w:val="22"/>
              </w:rPr>
              <w:t>H</w:t>
            </w:r>
            <w:r w:rsidRPr="00F96688">
              <w:rPr>
                <w:szCs w:val="22"/>
                <w:vertAlign w:val="subscript"/>
              </w:rPr>
              <w:t>0</w:t>
            </w:r>
          </w:p>
          <w:p w:rsidR="009A6A00" w:rsidRPr="00F96688" w:rsidRDefault="009A6A00" w:rsidP="00C22618">
            <w:pPr>
              <w:rPr>
                <w:szCs w:val="22"/>
              </w:rPr>
            </w:pPr>
            <w:r w:rsidRPr="00F96688">
              <w:rPr>
                <w:szCs w:val="22"/>
              </w:rPr>
              <w:t>Z = -1,62996</w:t>
            </w:r>
          </w:p>
          <w:p w:rsidR="009A6A00" w:rsidRPr="00F96688" w:rsidRDefault="009A6A00" w:rsidP="00C22618">
            <w:pPr>
              <w:rPr>
                <w:szCs w:val="22"/>
              </w:rPr>
            </w:pPr>
            <w:r w:rsidRPr="00F96688">
              <w:rPr>
                <w:szCs w:val="22"/>
              </w:rPr>
              <w:t>p= 0,103106</w:t>
            </w:r>
          </w:p>
        </w:tc>
      </w:tr>
      <w:tr w:rsidR="00314BD3" w:rsidRPr="00F96688" w:rsidTr="00C22618">
        <w:trPr>
          <w:jc w:val="center"/>
        </w:trPr>
        <w:tc>
          <w:tcPr>
            <w:tcW w:w="2320" w:type="dxa"/>
            <w:vMerge/>
          </w:tcPr>
          <w:p w:rsidR="009A6A00" w:rsidRPr="00F96688" w:rsidRDefault="009A6A00" w:rsidP="00C22618">
            <w:pPr>
              <w:rPr>
                <w:szCs w:val="22"/>
              </w:rPr>
            </w:pPr>
          </w:p>
        </w:tc>
        <w:tc>
          <w:tcPr>
            <w:tcW w:w="2231" w:type="dxa"/>
          </w:tcPr>
          <w:p w:rsidR="009A6A00" w:rsidRPr="00F96688" w:rsidRDefault="009A6A00" w:rsidP="00C22618">
            <w:pPr>
              <w:rPr>
                <w:szCs w:val="22"/>
              </w:rPr>
            </w:pPr>
            <w:r w:rsidRPr="00F96688">
              <w:rPr>
                <w:szCs w:val="22"/>
              </w:rPr>
              <w:t>Maximum (mgO</w:t>
            </w:r>
            <w:r w:rsidRPr="00F96688">
              <w:rPr>
                <w:szCs w:val="22"/>
                <w:vertAlign w:val="subscript"/>
              </w:rPr>
              <w:t>2</w:t>
            </w:r>
            <w:r w:rsidRPr="00F96688">
              <w:rPr>
                <w:szCs w:val="22"/>
              </w:rPr>
              <w:t>/l)</w:t>
            </w:r>
          </w:p>
        </w:tc>
        <w:tc>
          <w:tcPr>
            <w:tcW w:w="1232" w:type="dxa"/>
          </w:tcPr>
          <w:p w:rsidR="009A6A00" w:rsidRPr="00F96688" w:rsidRDefault="009A6A00" w:rsidP="00C22618">
            <w:pPr>
              <w:jc w:val="right"/>
              <w:rPr>
                <w:rFonts w:ascii="Calibri" w:hAnsi="Calibri"/>
                <w:szCs w:val="22"/>
              </w:rPr>
            </w:pPr>
            <w:r w:rsidRPr="00F96688">
              <w:rPr>
                <w:rFonts w:ascii="Calibri" w:hAnsi="Calibri"/>
                <w:szCs w:val="22"/>
              </w:rPr>
              <w:t>146,85</w:t>
            </w:r>
          </w:p>
        </w:tc>
        <w:tc>
          <w:tcPr>
            <w:tcW w:w="992" w:type="dxa"/>
          </w:tcPr>
          <w:p w:rsidR="009A6A00" w:rsidRPr="00F96688" w:rsidRDefault="009A6A00" w:rsidP="00C22618">
            <w:pPr>
              <w:jc w:val="right"/>
              <w:rPr>
                <w:rFonts w:ascii="Calibri" w:hAnsi="Calibri"/>
                <w:szCs w:val="22"/>
              </w:rPr>
            </w:pPr>
            <w:r w:rsidRPr="00F96688">
              <w:rPr>
                <w:rFonts w:ascii="Calibri" w:hAnsi="Calibri"/>
                <w:szCs w:val="22"/>
              </w:rPr>
              <w:t>135,03</w:t>
            </w:r>
          </w:p>
        </w:tc>
        <w:tc>
          <w:tcPr>
            <w:tcW w:w="1560" w:type="dxa"/>
            <w:vMerge/>
          </w:tcPr>
          <w:p w:rsidR="009A6A00" w:rsidRPr="00F96688" w:rsidRDefault="009A6A00" w:rsidP="00C22618">
            <w:pPr>
              <w:rPr>
                <w:szCs w:val="22"/>
              </w:rPr>
            </w:pPr>
          </w:p>
        </w:tc>
      </w:tr>
      <w:tr w:rsidR="00314BD3" w:rsidRPr="00F96688" w:rsidTr="00C22618">
        <w:trPr>
          <w:jc w:val="center"/>
        </w:trPr>
        <w:tc>
          <w:tcPr>
            <w:tcW w:w="2320" w:type="dxa"/>
            <w:vMerge/>
          </w:tcPr>
          <w:p w:rsidR="009A6A00" w:rsidRPr="00F96688" w:rsidRDefault="009A6A00" w:rsidP="00C22618">
            <w:pPr>
              <w:rPr>
                <w:szCs w:val="22"/>
              </w:rPr>
            </w:pPr>
          </w:p>
        </w:tc>
        <w:tc>
          <w:tcPr>
            <w:tcW w:w="2231" w:type="dxa"/>
            <w:vAlign w:val="center"/>
          </w:tcPr>
          <w:p w:rsidR="009A6A00" w:rsidRPr="00F96688" w:rsidRDefault="009A6A00" w:rsidP="00C22618">
            <w:pPr>
              <w:rPr>
                <w:szCs w:val="22"/>
              </w:rPr>
            </w:pPr>
            <w:r w:rsidRPr="00F96688">
              <w:rPr>
                <w:szCs w:val="22"/>
              </w:rPr>
              <w:t>Mean (mgO</w:t>
            </w:r>
            <w:r w:rsidRPr="00F96688">
              <w:rPr>
                <w:szCs w:val="22"/>
                <w:vertAlign w:val="subscript"/>
              </w:rPr>
              <w:t>2</w:t>
            </w:r>
            <w:r w:rsidRPr="00F96688">
              <w:rPr>
                <w:szCs w:val="22"/>
              </w:rPr>
              <w:t>/l)</w:t>
            </w:r>
          </w:p>
        </w:tc>
        <w:tc>
          <w:tcPr>
            <w:tcW w:w="1232" w:type="dxa"/>
            <w:vAlign w:val="center"/>
          </w:tcPr>
          <w:p w:rsidR="009A6A00" w:rsidRPr="00F96688" w:rsidRDefault="009A6A00" w:rsidP="00C22618">
            <w:pPr>
              <w:jc w:val="right"/>
              <w:rPr>
                <w:rFonts w:ascii="Calibri" w:hAnsi="Calibri"/>
                <w:szCs w:val="22"/>
              </w:rPr>
            </w:pPr>
            <w:r w:rsidRPr="00F96688">
              <w:rPr>
                <w:rFonts w:ascii="Calibri" w:hAnsi="Calibri"/>
                <w:szCs w:val="22"/>
              </w:rPr>
              <w:t>36,18</w:t>
            </w:r>
          </w:p>
        </w:tc>
        <w:tc>
          <w:tcPr>
            <w:tcW w:w="992" w:type="dxa"/>
            <w:vAlign w:val="center"/>
          </w:tcPr>
          <w:p w:rsidR="009A6A00" w:rsidRPr="00F96688" w:rsidRDefault="009A6A00" w:rsidP="00C22618">
            <w:pPr>
              <w:jc w:val="right"/>
              <w:rPr>
                <w:rFonts w:ascii="Calibri" w:hAnsi="Calibri"/>
                <w:szCs w:val="22"/>
              </w:rPr>
            </w:pPr>
            <w:r w:rsidRPr="00F96688">
              <w:rPr>
                <w:rFonts w:ascii="Calibri" w:hAnsi="Calibri"/>
                <w:szCs w:val="22"/>
              </w:rPr>
              <w:t>41,25</w:t>
            </w:r>
          </w:p>
        </w:tc>
        <w:tc>
          <w:tcPr>
            <w:tcW w:w="1560" w:type="dxa"/>
            <w:vMerge/>
          </w:tcPr>
          <w:p w:rsidR="009A6A00" w:rsidRPr="00F96688" w:rsidRDefault="009A6A00" w:rsidP="00C22618">
            <w:pPr>
              <w:rPr>
                <w:szCs w:val="22"/>
              </w:rPr>
            </w:pPr>
          </w:p>
        </w:tc>
      </w:tr>
    </w:tbl>
    <w:p w:rsidR="00B6308F" w:rsidRPr="00F96688" w:rsidRDefault="00FC0397" w:rsidP="00FE1BBE">
      <w:pPr>
        <w:pStyle w:val="Caption"/>
      </w:pPr>
      <w:r w:rsidRPr="00F96688">
        <w:t>Table 3 Comparison of the real data and the data obtained by model</w:t>
      </w:r>
    </w:p>
    <w:p w:rsidR="00E86165" w:rsidRPr="00F96688" w:rsidRDefault="00FC0397">
      <w:pPr>
        <w:pStyle w:val="Heading1"/>
      </w:pPr>
      <w:r w:rsidRPr="00F96688">
        <w:t>The Model of Food Industry Wastewater Purifying System</w:t>
      </w:r>
    </w:p>
    <w:p w:rsidR="00FC0397" w:rsidRPr="00F96688" w:rsidRDefault="00FC0397" w:rsidP="00FC0397">
      <w:pPr>
        <w:pStyle w:val="BodyUndented"/>
      </w:pPr>
      <w:r w:rsidRPr="00F96688">
        <w:t xml:space="preserve">The adaptability of this model has been verified by the experiment in which the input variables were the organic matter concentrations from food industry wastewater (Table 4). </w:t>
      </w:r>
    </w:p>
    <w:p w:rsidR="00B965C6" w:rsidRPr="00F96688" w:rsidRDefault="00FC0397" w:rsidP="00FC0397">
      <w:pPr>
        <w:pStyle w:val="BodyIndented"/>
      </w:pPr>
      <w:r w:rsidRPr="00F96688">
        <w:t xml:space="preserve">Organic compounds consist mainly of carbon, hydrogen and oxygen. The organic matter in wastewaters is typically a mixture of proteins and carbohydrates as well as oils and fats. In the slaughterhouse and meat industry wastewaters, for example, the organic content is mainly composed of grease which can be solid, suspended or emulsified. </w:t>
      </w:r>
    </w:p>
    <w:p w:rsidR="00FC0397" w:rsidRPr="00F96688" w:rsidRDefault="00FC0397" w:rsidP="00FC0397">
      <w:pPr>
        <w:pStyle w:val="BodyIndented"/>
      </w:pPr>
      <w:r w:rsidRPr="00F96688">
        <w:t xml:space="preserve">The low solubility of fats and oils reduces the rate of their biological decomposition while in the wastewater treatment plant, fats can block up the wastewaters’ treatment devices. If grease is not removed before the discharge of the treated wastewater, it can interfere with biological life in surface waters. </w:t>
      </w:r>
    </w:p>
    <w:p w:rsidR="00FC0397" w:rsidRPr="00F96688" w:rsidRDefault="00FC0397" w:rsidP="00FC0397">
      <w:pPr>
        <w:pStyle w:val="BodyIndented"/>
      </w:pPr>
      <w:r w:rsidRPr="00F96688">
        <w:t>Wastewater also contains urea and small quantities of simple and extremely complex synthetic organic molecules. There are different analyses to determine the organic content of wastewater. The analyses can be divided into those that are used for measuring aggregate organic matter content in wastewater and those that are used for analyzing the individual organic compounds quantity. As a rule, only the aggregate organic matter content is measured. It consists of biochemical oxygen demand (BOD), chemical oxygen demand (COD) and total organic carbon (TOC).</w:t>
      </w:r>
    </w:p>
    <w:p w:rsidR="000D37FF" w:rsidRPr="00F96688" w:rsidRDefault="000D37FF" w:rsidP="00FC0397">
      <w:pPr>
        <w:pStyle w:val="BodyIndented"/>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85"/>
        <w:gridCol w:w="3221"/>
        <w:gridCol w:w="1442"/>
      </w:tblGrid>
      <w:tr w:rsidR="00314BD3" w:rsidRPr="00F96688" w:rsidTr="00C22618">
        <w:trPr>
          <w:jc w:val="center"/>
        </w:trPr>
        <w:tc>
          <w:tcPr>
            <w:tcW w:w="3985" w:type="dxa"/>
          </w:tcPr>
          <w:p w:rsidR="00FC0397" w:rsidRPr="00F96688" w:rsidRDefault="00FC0397" w:rsidP="00C22618">
            <w:pPr>
              <w:pStyle w:val="NoSpacing"/>
              <w:jc w:val="center"/>
              <w:rPr>
                <w:sz w:val="22"/>
              </w:rPr>
            </w:pP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Conc. of org. matter in the wastewater</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Theoretical distribution</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Exponential (8,33; 223)</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Data points</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17</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Minimum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8,33</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Maximum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677</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Mean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231,722</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Median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176</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lastRenderedPageBreak/>
              <w:t>Mode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8,33</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Standard deviation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204,544</w:t>
            </w:r>
          </w:p>
        </w:tc>
      </w:tr>
      <w:tr w:rsidR="00314BD3" w:rsidRPr="00F96688" w:rsidTr="00C22618">
        <w:trPr>
          <w:jc w:val="center"/>
        </w:trPr>
        <w:tc>
          <w:tcPr>
            <w:tcW w:w="3985" w:type="dxa"/>
          </w:tcPr>
          <w:p w:rsidR="00FC0397" w:rsidRPr="00F96688" w:rsidRDefault="00FC0397" w:rsidP="00C22618">
            <w:pPr>
              <w:pStyle w:val="NoSpacing"/>
              <w:jc w:val="center"/>
              <w:rPr>
                <w:sz w:val="22"/>
              </w:rPr>
            </w:pPr>
            <w:r w:rsidRPr="00F96688">
              <w:rPr>
                <w:sz w:val="22"/>
              </w:rPr>
              <w:t>Variance (mgO</w:t>
            </w:r>
            <w:r w:rsidRPr="00F96688">
              <w:rPr>
                <w:sz w:val="22"/>
                <w:vertAlign w:val="subscript"/>
              </w:rPr>
              <w:t>2</w:t>
            </w:r>
            <w:r w:rsidRPr="00F96688">
              <w:rPr>
                <w:sz w:val="22"/>
              </w:rPr>
              <w:t>/l)</w:t>
            </w:r>
          </w:p>
        </w:tc>
        <w:tc>
          <w:tcPr>
            <w:tcW w:w="4663" w:type="dxa"/>
            <w:gridSpan w:val="2"/>
            <w:shd w:val="clear" w:color="auto" w:fill="auto"/>
          </w:tcPr>
          <w:p w:rsidR="00FC0397" w:rsidRPr="00F96688" w:rsidRDefault="00FC0397" w:rsidP="00C22618">
            <w:pPr>
              <w:pStyle w:val="NoSpacing"/>
              <w:jc w:val="center"/>
              <w:rPr>
                <w:sz w:val="22"/>
              </w:rPr>
            </w:pPr>
            <w:r w:rsidRPr="00F96688">
              <w:rPr>
                <w:sz w:val="22"/>
              </w:rPr>
              <w:t>41 838,2</w:t>
            </w:r>
          </w:p>
        </w:tc>
      </w:tr>
      <w:tr w:rsidR="00314BD3" w:rsidRPr="00F96688" w:rsidTr="00C22618">
        <w:trPr>
          <w:jc w:val="center"/>
        </w:trPr>
        <w:tc>
          <w:tcPr>
            <w:tcW w:w="3985" w:type="dxa"/>
          </w:tcPr>
          <w:p w:rsidR="00FC0397" w:rsidRPr="00F96688" w:rsidRDefault="00FC0397" w:rsidP="00C22618">
            <w:pPr>
              <w:pStyle w:val="NoSpacing"/>
              <w:jc w:val="center"/>
              <w:rPr>
                <w:b/>
                <w:sz w:val="22"/>
              </w:rPr>
            </w:pPr>
            <w:r w:rsidRPr="00F96688">
              <w:rPr>
                <w:b/>
                <w:sz w:val="22"/>
              </w:rPr>
              <w:t>χ</w:t>
            </w:r>
            <w:r w:rsidRPr="00F96688">
              <w:rPr>
                <w:b/>
                <w:sz w:val="22"/>
                <w:vertAlign w:val="superscript"/>
              </w:rPr>
              <w:t>2</w:t>
            </w:r>
            <w:r w:rsidRPr="00F96688">
              <w:rPr>
                <w:b/>
                <w:sz w:val="22"/>
              </w:rPr>
              <w:t>-test</w:t>
            </w:r>
          </w:p>
        </w:tc>
        <w:tc>
          <w:tcPr>
            <w:tcW w:w="3221" w:type="dxa"/>
            <w:shd w:val="clear" w:color="auto" w:fill="auto"/>
          </w:tcPr>
          <w:p w:rsidR="00FC0397" w:rsidRPr="00F96688" w:rsidRDefault="00FC0397" w:rsidP="00C22618">
            <w:pPr>
              <w:pStyle w:val="NoSpacing"/>
              <w:jc w:val="center"/>
              <w:rPr>
                <w:b/>
                <w:sz w:val="22"/>
              </w:rPr>
            </w:pPr>
            <w:r w:rsidRPr="00F96688">
              <w:rPr>
                <w:b/>
                <w:sz w:val="22"/>
              </w:rPr>
              <w:t>p-value: 0,662</w:t>
            </w:r>
          </w:p>
        </w:tc>
        <w:tc>
          <w:tcPr>
            <w:tcW w:w="1442" w:type="dxa"/>
            <w:shd w:val="clear" w:color="auto" w:fill="auto"/>
          </w:tcPr>
          <w:p w:rsidR="00FC0397" w:rsidRPr="00F96688" w:rsidRDefault="00FC0397" w:rsidP="00C22618">
            <w:pPr>
              <w:pStyle w:val="NoSpacing"/>
              <w:jc w:val="center"/>
              <w:rPr>
                <w:b/>
                <w:sz w:val="22"/>
                <w:vertAlign w:val="subscript"/>
              </w:rPr>
            </w:pPr>
            <w:r w:rsidRPr="00F96688">
              <w:rPr>
                <w:b/>
                <w:sz w:val="22"/>
              </w:rPr>
              <w:t>H</w:t>
            </w:r>
            <w:r w:rsidRPr="00F96688">
              <w:rPr>
                <w:b/>
                <w:sz w:val="22"/>
                <w:vertAlign w:val="subscript"/>
              </w:rPr>
              <w:t>0</w:t>
            </w:r>
          </w:p>
        </w:tc>
      </w:tr>
      <w:tr w:rsidR="00314BD3" w:rsidRPr="00F96688" w:rsidTr="00C22618">
        <w:trPr>
          <w:jc w:val="center"/>
        </w:trPr>
        <w:tc>
          <w:tcPr>
            <w:tcW w:w="3985" w:type="dxa"/>
          </w:tcPr>
          <w:p w:rsidR="00FC0397" w:rsidRPr="00F96688" w:rsidRDefault="00FC0397" w:rsidP="00C22618">
            <w:pPr>
              <w:pStyle w:val="NoSpacing"/>
              <w:jc w:val="center"/>
              <w:rPr>
                <w:b/>
                <w:sz w:val="22"/>
              </w:rPr>
            </w:pPr>
            <w:r w:rsidRPr="00F96688">
              <w:rPr>
                <w:b/>
                <w:sz w:val="22"/>
              </w:rPr>
              <w:t>Kolmogorov-Smirnov test</w:t>
            </w:r>
          </w:p>
        </w:tc>
        <w:tc>
          <w:tcPr>
            <w:tcW w:w="3221" w:type="dxa"/>
            <w:shd w:val="clear" w:color="auto" w:fill="auto"/>
          </w:tcPr>
          <w:p w:rsidR="00FC0397" w:rsidRPr="00F96688" w:rsidRDefault="00FC0397" w:rsidP="00C22618">
            <w:pPr>
              <w:pStyle w:val="NoSpacing"/>
              <w:jc w:val="center"/>
              <w:rPr>
                <w:b/>
                <w:sz w:val="22"/>
              </w:rPr>
            </w:pPr>
            <w:r w:rsidRPr="00F96688">
              <w:rPr>
                <w:b/>
                <w:sz w:val="22"/>
              </w:rPr>
              <w:t>p-value: 0,952</w:t>
            </w:r>
          </w:p>
        </w:tc>
        <w:tc>
          <w:tcPr>
            <w:tcW w:w="1442" w:type="dxa"/>
            <w:shd w:val="clear" w:color="auto" w:fill="auto"/>
          </w:tcPr>
          <w:p w:rsidR="00FC0397" w:rsidRPr="00F96688" w:rsidRDefault="00FC0397" w:rsidP="00C22618">
            <w:pPr>
              <w:pStyle w:val="NoSpacing"/>
              <w:jc w:val="center"/>
              <w:rPr>
                <w:b/>
                <w:sz w:val="22"/>
              </w:rPr>
            </w:pPr>
            <w:r w:rsidRPr="00F96688">
              <w:rPr>
                <w:b/>
                <w:sz w:val="22"/>
              </w:rPr>
              <w:t>H</w:t>
            </w:r>
            <w:r w:rsidRPr="00F96688">
              <w:rPr>
                <w:b/>
                <w:sz w:val="22"/>
                <w:vertAlign w:val="subscript"/>
              </w:rPr>
              <w:t>0</w:t>
            </w:r>
          </w:p>
        </w:tc>
      </w:tr>
      <w:tr w:rsidR="00314BD3" w:rsidRPr="00F96688" w:rsidTr="00C22618">
        <w:trPr>
          <w:jc w:val="center"/>
        </w:trPr>
        <w:tc>
          <w:tcPr>
            <w:tcW w:w="3985" w:type="dxa"/>
          </w:tcPr>
          <w:p w:rsidR="00FC0397" w:rsidRPr="00F96688" w:rsidRDefault="00FC0397" w:rsidP="00C22618">
            <w:pPr>
              <w:pStyle w:val="NoSpacing"/>
              <w:jc w:val="center"/>
              <w:rPr>
                <w:b/>
                <w:sz w:val="22"/>
              </w:rPr>
            </w:pPr>
            <w:r w:rsidRPr="00F96688">
              <w:rPr>
                <w:b/>
                <w:sz w:val="22"/>
              </w:rPr>
              <w:t>Anderson-Darling test</w:t>
            </w:r>
          </w:p>
        </w:tc>
        <w:tc>
          <w:tcPr>
            <w:tcW w:w="3221" w:type="dxa"/>
            <w:shd w:val="clear" w:color="auto" w:fill="auto"/>
          </w:tcPr>
          <w:p w:rsidR="00FC0397" w:rsidRPr="00F96688" w:rsidRDefault="00FC0397" w:rsidP="00C22618">
            <w:pPr>
              <w:pStyle w:val="NoSpacing"/>
              <w:jc w:val="center"/>
              <w:rPr>
                <w:b/>
                <w:sz w:val="22"/>
              </w:rPr>
            </w:pPr>
            <w:r w:rsidRPr="00F96688">
              <w:rPr>
                <w:b/>
                <w:sz w:val="22"/>
              </w:rPr>
              <w:t>p-value: 0,054</w:t>
            </w:r>
          </w:p>
        </w:tc>
        <w:tc>
          <w:tcPr>
            <w:tcW w:w="1442" w:type="dxa"/>
            <w:shd w:val="clear" w:color="auto" w:fill="auto"/>
          </w:tcPr>
          <w:p w:rsidR="00FC0397" w:rsidRPr="00F96688" w:rsidRDefault="00FC0397" w:rsidP="00C22618">
            <w:pPr>
              <w:pStyle w:val="NoSpacing"/>
              <w:jc w:val="center"/>
              <w:rPr>
                <w:b/>
                <w:sz w:val="22"/>
                <w:vertAlign w:val="subscript"/>
              </w:rPr>
            </w:pPr>
            <w:r w:rsidRPr="00F96688">
              <w:rPr>
                <w:b/>
                <w:sz w:val="22"/>
              </w:rPr>
              <w:t>H</w:t>
            </w:r>
            <w:r w:rsidRPr="00F96688">
              <w:rPr>
                <w:b/>
                <w:sz w:val="22"/>
                <w:vertAlign w:val="subscript"/>
              </w:rPr>
              <w:t>0</w:t>
            </w:r>
          </w:p>
        </w:tc>
      </w:tr>
    </w:tbl>
    <w:p w:rsidR="00FC0397" w:rsidRPr="00F96688" w:rsidRDefault="00FC0397" w:rsidP="00205CE3">
      <w:pPr>
        <w:pStyle w:val="Caption"/>
      </w:pPr>
      <w:r w:rsidRPr="00F96688">
        <w:t>Table 4 Descriptive statistics and theoretical probability distribution of organic matter in food industry wastewater</w:t>
      </w:r>
    </w:p>
    <w:p w:rsidR="00DF3BF5" w:rsidRDefault="00DF3BF5" w:rsidP="00FC0397">
      <w:pPr>
        <w:pStyle w:val="BodyIndented"/>
      </w:pPr>
    </w:p>
    <w:p w:rsidR="00B6308F" w:rsidRPr="00F96688" w:rsidRDefault="00FC0397" w:rsidP="00FC0397">
      <w:pPr>
        <w:pStyle w:val="BodyIndented"/>
      </w:pPr>
      <w:r w:rsidRPr="00F96688">
        <w:t xml:space="preserve">The </w:t>
      </w:r>
      <w:r w:rsidR="00C55B22" w:rsidRPr="00F96688">
        <w:t>system dynamics</w:t>
      </w:r>
      <w:r w:rsidRPr="00F96688">
        <w:t xml:space="preserve"> model of food industry wastewater purifying system is shown in Figure 3. </w:t>
      </w:r>
    </w:p>
    <w:p w:rsidR="00FC0397" w:rsidRPr="00F96688" w:rsidRDefault="00871A5A" w:rsidP="000D37FF">
      <w:pPr>
        <w:pStyle w:val="BodyIndented"/>
        <w:ind w:firstLine="0"/>
      </w:pPr>
      <w:r>
        <w:rPr>
          <w:noProof/>
          <w:lang w:val="hr-HR" w:eastAsia="hr-HR"/>
        </w:rPr>
        <w:pict>
          <v:shape id="Text Box 15" o:spid="_x0000_s1028" type="#_x0000_t202" style="position:absolute;left:0;text-align:left;margin-left:340.65pt;margin-top:12.35pt;width:90.35pt;height:153.35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" fillcolor="window" strokeweight=".5pt">
            <v:path arrowok="t"/>
            <v:textbox>
              <w:txbxContent>
                <w:p w:rsidR="00B4358E" w:rsidRDefault="00B4358E" w:rsidP="00FC0397">
                  <w:pPr>
                    <w:rPr>
                      <w:sz w:val="18"/>
                      <w:szCs w:val="18"/>
                      <w:lang w:val="hr-HR"/>
                    </w:rPr>
                  </w:pPr>
                  <w:r w:rsidRPr="002F2DEB">
                    <w:rPr>
                      <w:sz w:val="18"/>
                      <w:szCs w:val="18"/>
                      <w:lang w:val="hr-HR"/>
                    </w:rPr>
                    <w:t>Symbol:</w:t>
                  </w:r>
                </w:p>
                <w:p w:rsidR="00B4358E" w:rsidRDefault="00B4358E" w:rsidP="00FC0397">
                  <w:pPr>
                    <w:jc w:val="center"/>
                    <w:rPr>
                      <w:sz w:val="18"/>
                      <w:szCs w:val="18"/>
                      <w:lang w:val="hr-HR"/>
                    </w:rPr>
                  </w:pPr>
                  <w:r>
                    <w:rPr>
                      <w:noProof/>
                      <w:lang w:val="hr-HR" w:eastAsia="hr-HR"/>
                    </w:rPr>
                    <w:drawing>
                      <wp:inline distT="0" distB="0" distL="0" distR="0">
                        <wp:extent cx="368300" cy="260985"/>
                        <wp:effectExtent l="0" t="0" r="0" b="5715"/>
                        <wp:docPr id="18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465" t="20294" r="47253" b="71619"/>
                                <a:stretch>
                                  <a:fillRect/>
                                </a:stretch>
                              </pic:blipFill>
                              <pic:spPr bwMode="auto">
                                <a:xfrm>
                                  <a:off x="0" y="0"/>
                                  <a:ext cx="368300" cy="260985"/>
                                </a:xfrm>
                                <a:prstGeom prst="rect">
                                  <a:avLst/>
                                </a:prstGeom>
                                <a:noFill/>
                                <a:ln>
                                  <a:noFill/>
                                </a:ln>
                              </pic:spPr>
                            </pic:pic>
                          </a:graphicData>
                        </a:graphic>
                      </wp:inline>
                    </w:drawing>
                  </w:r>
                </w:p>
                <w:p w:rsidR="00B4358E" w:rsidRDefault="00B4358E" w:rsidP="00FC0397">
                  <w:pPr>
                    <w:jc w:val="center"/>
                    <w:rPr>
                      <w:sz w:val="18"/>
                      <w:szCs w:val="18"/>
                      <w:lang w:val="hr-HR"/>
                    </w:rPr>
                  </w:pPr>
                  <w:r>
                    <w:rPr>
                      <w:noProof/>
                      <w:lang w:val="hr-HR" w:eastAsia="hr-HR"/>
                    </w:rPr>
                    <w:drawing>
                      <wp:inline distT="0" distB="0" distL="0" distR="0">
                        <wp:extent cx="308610" cy="260985"/>
                        <wp:effectExtent l="0" t="0" r="0" b="5715"/>
                        <wp:docPr id="1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629" t="63235" r="47914" b="28824"/>
                                <a:stretch>
                                  <a:fillRect/>
                                </a:stretch>
                              </pic:blipFill>
                              <pic:spPr bwMode="auto">
                                <a:xfrm>
                                  <a:off x="0" y="0"/>
                                  <a:ext cx="308610" cy="260985"/>
                                </a:xfrm>
                                <a:prstGeom prst="rect">
                                  <a:avLst/>
                                </a:prstGeom>
                                <a:noFill/>
                                <a:ln>
                                  <a:noFill/>
                                </a:ln>
                              </pic:spPr>
                            </pic:pic>
                          </a:graphicData>
                        </a:graphic>
                      </wp:inline>
                    </w:drawing>
                  </w:r>
                </w:p>
                <w:p w:rsidR="00B4358E" w:rsidRDefault="00B4358E" w:rsidP="000D37FF">
                  <w:pPr>
                    <w:ind w:left="-142"/>
                    <w:jc w:val="left"/>
                    <w:rPr>
                      <w:sz w:val="18"/>
                      <w:szCs w:val="18"/>
                      <w:lang w:val="hr-HR"/>
                    </w:rPr>
                  </w:pPr>
                  <w:r>
                    <w:rPr>
                      <w:noProof/>
                      <w:lang w:val="hr-HR" w:eastAsia="hr-HR"/>
                    </w:rPr>
                    <w:drawing>
                      <wp:inline distT="0" distB="0" distL="0" distR="0">
                        <wp:extent cx="1175385" cy="581660"/>
                        <wp:effectExtent l="0" t="0" r="5715" b="8890"/>
                        <wp:docPr id="18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1605" t="11765" r="38132" b="70287"/>
                                <a:stretch>
                                  <a:fillRect/>
                                </a:stretch>
                              </pic:blipFill>
                              <pic:spPr bwMode="auto">
                                <a:xfrm>
                                  <a:off x="0" y="0"/>
                                  <a:ext cx="1175385" cy="581660"/>
                                </a:xfrm>
                                <a:prstGeom prst="rect">
                                  <a:avLst/>
                                </a:prstGeom>
                                <a:noFill/>
                                <a:ln>
                                  <a:noFill/>
                                </a:ln>
                              </pic:spPr>
                            </pic:pic>
                          </a:graphicData>
                        </a:graphic>
                      </wp:inline>
                    </w:drawing>
                  </w:r>
                </w:p>
                <w:p w:rsidR="00B4358E" w:rsidRDefault="00B4358E" w:rsidP="00FC0397">
                  <w:pPr>
                    <w:jc w:val="center"/>
                    <w:rPr>
                      <w:sz w:val="18"/>
                      <w:szCs w:val="18"/>
                      <w:lang w:val="hr-HR"/>
                    </w:rPr>
                  </w:pPr>
                </w:p>
                <w:p w:rsidR="00B4358E" w:rsidRDefault="00B4358E" w:rsidP="00FC0397">
                  <w:pPr>
                    <w:jc w:val="center"/>
                    <w:rPr>
                      <w:sz w:val="18"/>
                      <w:szCs w:val="18"/>
                      <w:lang w:val="hr-HR"/>
                    </w:rPr>
                  </w:pPr>
                  <w:r>
                    <w:rPr>
                      <w:noProof/>
                      <w:lang w:val="hr-HR" w:eastAsia="hr-HR"/>
                    </w:rPr>
                    <w:drawing>
                      <wp:inline distT="0" distB="0" distL="0" distR="0">
                        <wp:extent cx="772160" cy="166370"/>
                        <wp:effectExtent l="0" t="0" r="8890" b="5080"/>
                        <wp:docPr id="1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295" t="42813" r="59389" b="51912"/>
                                <a:stretch>
                                  <a:fillRect/>
                                </a:stretch>
                              </pic:blipFill>
                              <pic:spPr bwMode="auto">
                                <a:xfrm>
                                  <a:off x="0" y="0"/>
                                  <a:ext cx="772160" cy="166370"/>
                                </a:xfrm>
                                <a:prstGeom prst="rect">
                                  <a:avLst/>
                                </a:prstGeom>
                                <a:noFill/>
                                <a:ln>
                                  <a:noFill/>
                                </a:ln>
                              </pic:spPr>
                            </pic:pic>
                          </a:graphicData>
                        </a:graphic>
                      </wp:inline>
                    </w:drawing>
                  </w:r>
                </w:p>
                <w:p w:rsidR="00B4358E" w:rsidRDefault="00B4358E" w:rsidP="00FC0397">
                  <w:pPr>
                    <w:jc w:val="center"/>
                    <w:rPr>
                      <w:sz w:val="18"/>
                      <w:szCs w:val="18"/>
                      <w:lang w:val="hr-HR"/>
                    </w:rPr>
                  </w:pPr>
                </w:p>
                <w:p w:rsidR="00B4358E" w:rsidRPr="002F2DEB" w:rsidRDefault="00B4358E" w:rsidP="00FC0397">
                  <w:pPr>
                    <w:jc w:val="center"/>
                    <w:rPr>
                      <w:sz w:val="18"/>
                      <w:szCs w:val="18"/>
                      <w:lang w:val="hr-HR"/>
                    </w:rPr>
                  </w:pPr>
                  <w:r>
                    <w:rPr>
                      <w:noProof/>
                      <w:lang w:val="hr-HR" w:eastAsia="hr-HR"/>
                    </w:rPr>
                    <w:drawing>
                      <wp:inline distT="0" distB="0" distL="0" distR="0">
                        <wp:extent cx="760095" cy="118745"/>
                        <wp:effectExtent l="0" t="0" r="1905" b="0"/>
                        <wp:docPr id="17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7213" t="62970" r="59636" b="33235"/>
                                <a:stretch>
                                  <a:fillRect/>
                                </a:stretch>
                              </pic:blipFill>
                              <pic:spPr bwMode="auto">
                                <a:xfrm>
                                  <a:off x="0" y="0"/>
                                  <a:ext cx="760095" cy="118745"/>
                                </a:xfrm>
                                <a:prstGeom prst="rect">
                                  <a:avLst/>
                                </a:prstGeom>
                                <a:noFill/>
                                <a:ln>
                                  <a:noFill/>
                                </a:ln>
                              </pic:spPr>
                            </pic:pic>
                          </a:graphicData>
                        </a:graphic>
                      </wp:inline>
                    </w:drawing>
                  </w:r>
                </w:p>
              </w:txbxContent>
            </v:textbox>
          </v:shape>
        </w:pict>
      </w:r>
      <w:r w:rsidR="0094505A" w:rsidRPr="00F96688">
        <w:rPr>
          <w:noProof/>
          <w:lang w:val="hr-HR" w:eastAsia="hr-HR"/>
        </w:rPr>
        <w:drawing>
          <wp:inline distT="0" distB="0" distL="0" distR="0">
            <wp:extent cx="4380707" cy="2447925"/>
            <wp:effectExtent l="0" t="0" r="1270" b="0"/>
            <wp:docPr id="17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0982" r="46571" b="30818"/>
                    <a:stretch>
                      <a:fillRect/>
                    </a:stretch>
                  </pic:blipFill>
                  <pic:spPr bwMode="auto">
                    <a:xfrm>
                      <a:off x="0" y="0"/>
                      <a:ext cx="4390496" cy="2453395"/>
                    </a:xfrm>
                    <a:prstGeom prst="rect">
                      <a:avLst/>
                    </a:prstGeom>
                    <a:noFill/>
                    <a:ln>
                      <a:noFill/>
                    </a:ln>
                  </pic:spPr>
                </pic:pic>
              </a:graphicData>
            </a:graphic>
          </wp:inline>
        </w:drawing>
      </w:r>
    </w:p>
    <w:p w:rsidR="00FC0397" w:rsidRPr="00F96688" w:rsidRDefault="00FC0397" w:rsidP="00205CE3">
      <w:pPr>
        <w:pStyle w:val="Caption"/>
      </w:pPr>
      <w:r w:rsidRPr="00F96688">
        <w:t xml:space="preserve">Figure 3 </w:t>
      </w:r>
      <w:r w:rsidR="00B965C6" w:rsidRPr="00F96688">
        <w:t>System dynamics</w:t>
      </w:r>
      <w:r w:rsidRPr="00F96688">
        <w:t xml:space="preserve"> model of food industry wastewater purifying system</w:t>
      </w:r>
    </w:p>
    <w:p w:rsidR="00DF3BF5" w:rsidRDefault="00DF3BF5" w:rsidP="00205CE3">
      <w:pPr>
        <w:pStyle w:val="BodyIndented"/>
      </w:pPr>
    </w:p>
    <w:p w:rsidR="00FC0397" w:rsidRDefault="00FC0397" w:rsidP="00205CE3">
      <w:pPr>
        <w:pStyle w:val="BodyIndented"/>
      </w:pPr>
      <w:r w:rsidRPr="00F96688">
        <w:t xml:space="preserve">Pseudo code of food industry wastewater purifying system is shown in Figure 4. </w:t>
      </w:r>
    </w:p>
    <w:p w:rsidR="00DF3BF5" w:rsidRPr="00F96688" w:rsidRDefault="00DF3BF5" w:rsidP="00205CE3">
      <w:pPr>
        <w:pStyle w:val="BodyIndented"/>
      </w:pPr>
    </w:p>
    <w:p w:rsidR="00FC0397" w:rsidRPr="00F96688" w:rsidRDefault="00205CE3" w:rsidP="00FC0397">
      <w:pPr>
        <w:jc w:val="center"/>
        <w:rPr>
          <w:sz w:val="24"/>
        </w:rPr>
      </w:pPr>
      <w:r w:rsidRPr="00F96688">
        <w:rPr>
          <w:noProof/>
          <w:lang w:val="hr-HR" w:eastAsia="hr-HR"/>
        </w:rPr>
        <w:drawing>
          <wp:inline distT="0" distB="0" distL="0" distR="0">
            <wp:extent cx="4144645" cy="2885440"/>
            <wp:effectExtent l="0" t="0" r="8255" b="0"/>
            <wp:docPr id="173"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 r="56004" b="45694"/>
                    <a:stretch>
                      <a:fillRect/>
                    </a:stretch>
                  </pic:blipFill>
                  <pic:spPr bwMode="auto">
                    <a:xfrm>
                      <a:off x="0" y="0"/>
                      <a:ext cx="4144645" cy="2885440"/>
                    </a:xfrm>
                    <a:prstGeom prst="rect">
                      <a:avLst/>
                    </a:prstGeom>
                    <a:noFill/>
                    <a:ln>
                      <a:noFill/>
                    </a:ln>
                  </pic:spPr>
                </pic:pic>
              </a:graphicData>
            </a:graphic>
          </wp:inline>
        </w:drawing>
      </w:r>
    </w:p>
    <w:p w:rsidR="00FC0397" w:rsidRPr="00F96688" w:rsidRDefault="00FC0397" w:rsidP="00205CE3">
      <w:pPr>
        <w:pStyle w:val="Caption"/>
      </w:pPr>
      <w:r w:rsidRPr="00F96688">
        <w:t>Figure 4 Pseudocode of food industry wastewater purifying system</w:t>
      </w:r>
    </w:p>
    <w:p w:rsidR="00B6308F" w:rsidRPr="00F96688" w:rsidRDefault="00FC0397" w:rsidP="00FC0397">
      <w:pPr>
        <w:pStyle w:val="BodyIndented"/>
      </w:pPr>
      <w:r w:rsidRPr="00F96688">
        <w:t>As the result, the wastewater has been purified from organic matter and turned into quality water suitable for releasing into a public sewerage system (</w:t>
      </w:r>
      <w:r w:rsidR="00602983" w:rsidRPr="00F96688">
        <w:t>Figure 5</w:t>
      </w:r>
      <w:r w:rsidRPr="00F96688">
        <w:t xml:space="preserve">). </w:t>
      </w:r>
    </w:p>
    <w:p w:rsidR="00FC0397" w:rsidRPr="00F96688" w:rsidRDefault="00205CE3" w:rsidP="00FC0397">
      <w:pPr>
        <w:jc w:val="center"/>
        <w:rPr>
          <w:sz w:val="24"/>
        </w:rPr>
      </w:pPr>
      <w:r w:rsidRPr="00F96688">
        <w:rPr>
          <w:noProof/>
          <w:lang w:val="hr-HR" w:eastAsia="hr-HR"/>
        </w:rPr>
        <w:lastRenderedPageBreak/>
        <w:drawing>
          <wp:inline distT="0" distB="0" distL="0" distR="0">
            <wp:extent cx="5070475" cy="2885440"/>
            <wp:effectExtent l="0" t="0" r="0" b="0"/>
            <wp:docPr id="171"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211" t="23248" r="16745" b="14090"/>
                    <a:stretch>
                      <a:fillRect/>
                    </a:stretch>
                  </pic:blipFill>
                  <pic:spPr bwMode="auto">
                    <a:xfrm>
                      <a:off x="0" y="0"/>
                      <a:ext cx="5070475" cy="2885440"/>
                    </a:xfrm>
                    <a:prstGeom prst="rect">
                      <a:avLst/>
                    </a:prstGeom>
                    <a:noFill/>
                    <a:ln>
                      <a:noFill/>
                    </a:ln>
                  </pic:spPr>
                </pic:pic>
              </a:graphicData>
            </a:graphic>
          </wp:inline>
        </w:drawing>
      </w:r>
    </w:p>
    <w:p w:rsidR="00FC0397" w:rsidRPr="00F96688" w:rsidRDefault="00602983" w:rsidP="00627526">
      <w:pPr>
        <w:pStyle w:val="Caption"/>
      </w:pPr>
      <w:r w:rsidRPr="00F96688">
        <w:t>Figure 5</w:t>
      </w:r>
      <w:r w:rsidR="00FC0397" w:rsidRPr="00F96688">
        <w:t xml:space="preserve"> Results output concentrations (maximum allowable value is 125 mgO</w:t>
      </w:r>
      <w:r w:rsidR="00FC0397" w:rsidRPr="00F96688">
        <w:rPr>
          <w:vertAlign w:val="subscript"/>
        </w:rPr>
        <w:t>2</w:t>
      </w:r>
      <w:r w:rsidR="00FC0397" w:rsidRPr="00F96688">
        <w:t>/l)</w:t>
      </w:r>
    </w:p>
    <w:p w:rsidR="00E25E13" w:rsidRPr="00F96688" w:rsidRDefault="00E25E13" w:rsidP="00E25E13"/>
    <w:p w:rsidR="00E25E13" w:rsidRPr="00F96688" w:rsidRDefault="00602983" w:rsidP="00DF3BF5">
      <w:pPr>
        <w:pStyle w:val="BodyIndented"/>
      </w:pPr>
      <w:r w:rsidRPr="00F96688">
        <w:t xml:space="preserve">Maximum Permissible Concentration (MPC) for the organic matter in </w:t>
      </w:r>
      <w:r w:rsidR="005477EB" w:rsidRPr="00F96688">
        <w:t>effluents from</w:t>
      </w:r>
      <w:r w:rsidRPr="00F96688">
        <w:t xml:space="preserve"> wastewater, discharged into the public sewage system is 125 mg</w:t>
      </w:r>
      <w:r w:rsidR="003024C2" w:rsidRPr="00F96688">
        <w:t>O</w:t>
      </w:r>
      <w:r w:rsidR="003024C2" w:rsidRPr="00F96688">
        <w:rPr>
          <w:vertAlign w:val="subscript"/>
        </w:rPr>
        <w:t>2</w:t>
      </w:r>
      <w:r w:rsidRPr="00F96688">
        <w:t xml:space="preserve">/l. </w:t>
      </w:r>
      <w:r w:rsidR="00E213D5" w:rsidRPr="00F96688">
        <w:t>According to the concentration of the organic matter at the exit from the model (after waste water treatment) will not exceed a value of 90 mg</w:t>
      </w:r>
      <w:r w:rsidR="003024C2" w:rsidRPr="00F96688">
        <w:t>O</w:t>
      </w:r>
      <w:r w:rsidR="003024C2" w:rsidRPr="00F96688">
        <w:rPr>
          <w:vertAlign w:val="subscript"/>
        </w:rPr>
        <w:t>2</w:t>
      </w:r>
      <w:r w:rsidR="00E213D5" w:rsidRPr="00F96688">
        <w:t>/l.</w:t>
      </w:r>
    </w:p>
    <w:p w:rsidR="00E86165" w:rsidRPr="00F96688" w:rsidRDefault="00627526">
      <w:pPr>
        <w:pStyle w:val="Heading1"/>
      </w:pPr>
      <w:r w:rsidRPr="00F96688">
        <w:t>Conclusion</w:t>
      </w:r>
    </w:p>
    <w:p w:rsidR="00627526" w:rsidRPr="00F96688" w:rsidRDefault="00627526" w:rsidP="00627526">
      <w:pPr>
        <w:pStyle w:val="BodyIndented"/>
        <w:ind w:firstLine="0"/>
      </w:pPr>
      <w:r w:rsidRPr="00F96688">
        <w:t>Based on the study and the developed model, the food industry wastewater purifying system has been designed and recommended. Academic literature frequently publishes articles in which such systems describe the construction and technological solutions.</w:t>
      </w:r>
    </w:p>
    <w:p w:rsidR="00627526" w:rsidRPr="00F96688" w:rsidRDefault="00627526" w:rsidP="00627526">
      <w:pPr>
        <w:pStyle w:val="BodyIndented"/>
      </w:pPr>
      <w:r w:rsidRPr="00F96688">
        <w:t>Discovering, integrating and analyzing huge amounts of heterogeneous data</w:t>
      </w:r>
      <w:r w:rsidRPr="00F96688">
        <w:rPr>
          <w:i/>
        </w:rPr>
        <w:t xml:space="preserve">, </w:t>
      </w:r>
      <w:r w:rsidRPr="00F96688">
        <w:t>often referred to as ‘big data’, is a key point in exploring complex technical systems. The development of information technologies with a special emphasis on the research methods of gathering and analyzing data and their storage and data access, have significantly enhanced the laboratory methods and their reports. Relational database allows employing constraints and roles on data types that can be entered (e.g. data typing), which can be used to assure the data quality with great multimedia approach involving related to adequate data or system representation on different level. Therefore, databases are crucial for analyzing and metadata preparation, as well as simulation modelling in order to establish conceptual models. Statistical software tools support many functions of simulation modelling, providing the additional benefit of supporting robust calculations, data analysis, quality assurance, visualization and data sub-setting.</w:t>
      </w:r>
    </w:p>
    <w:p w:rsidR="00FC03CB" w:rsidRPr="00F96688" w:rsidRDefault="00627526" w:rsidP="00627526">
      <w:pPr>
        <w:pStyle w:val="BodyIndented"/>
      </w:pPr>
      <w:r w:rsidRPr="00F96688">
        <w:t>The scientific community (</w:t>
      </w:r>
      <w:r w:rsidR="000C554E" w:rsidRPr="00F96688">
        <w:t>as are</w:t>
      </w:r>
      <w:r w:rsidR="00DC4D0D" w:rsidRPr="00F96688">
        <w:t>G. H. Huang</w:t>
      </w:r>
      <w:r w:rsidR="00EE0D55" w:rsidRPr="00F96688">
        <w:t>,</w:t>
      </w:r>
      <w:r w:rsidR="00DC4D0D" w:rsidRPr="00F96688">
        <w:t xml:space="preserve"> N. B. Chang</w:t>
      </w:r>
      <w:r w:rsidR="00EE0D55" w:rsidRPr="00F96688">
        <w:rPr>
          <w:vertAlign w:val="superscript"/>
        </w:rPr>
        <w:t>7</w:t>
      </w:r>
      <w:r w:rsidR="00DC4D0D" w:rsidRPr="00F96688">
        <w:t xml:space="preserve"> in Journal of Environmental Informatics, or </w:t>
      </w:r>
      <w:r w:rsidR="00012E24" w:rsidRPr="00F96688">
        <w:t>Marie S. Burbano</w:t>
      </w:r>
      <w:r w:rsidR="00EE0D55" w:rsidRPr="00F96688">
        <w:rPr>
          <w:vertAlign w:val="superscript"/>
        </w:rPr>
        <w:t>2</w:t>
      </w:r>
      <w:r w:rsidR="00012E24" w:rsidRPr="00F96688">
        <w:t xml:space="preserve"> leads CDM Smith's wastewater modeling group</w:t>
      </w:r>
      <w:r w:rsidRPr="00F96688">
        <w:t xml:space="preserve"> etc.), has recently highlighted the need for the conceptualization and parameterization of the system model before the construction of the system itself.</w:t>
      </w:r>
      <w:r w:rsidR="00FC03CB" w:rsidRPr="00F96688">
        <w:t xml:space="preserve"> Also, large amounts of data often requires special attention during their analysis and purification especially in the case of significant number</w:t>
      </w:r>
      <w:r w:rsidR="00314BD3" w:rsidRPr="00F96688">
        <w:t xml:space="preserve"> of non-existing</w:t>
      </w:r>
      <w:r w:rsidR="00FC03CB" w:rsidRPr="00F96688">
        <w:t xml:space="preserve"> data. Large amounts of data requires in-depth analysis as well as a post hoc analysis, because a large amount of data can contain hidden knowledge reaching only by data mining in their depth, required to detect patterns of behavior observed entities and the media system as a whole.</w:t>
      </w:r>
    </w:p>
    <w:p w:rsidR="00627526" w:rsidRPr="00F96688" w:rsidRDefault="00627526" w:rsidP="00627526">
      <w:pPr>
        <w:pStyle w:val="BodyIndented"/>
      </w:pPr>
      <w:r w:rsidRPr="00F96688">
        <w:t xml:space="preserve">The model was developed in order to gain the information on water purification. The input variables were used according to the results of the organic matter concentrations from </w:t>
      </w:r>
      <w:r w:rsidRPr="00F96688">
        <w:lastRenderedPageBreak/>
        <w:t>the waste water. What is more, the model is adaptable and can also be used for other concentrations or for studying the contamination of other substances. The methods of modelling and conceptualization of such situations contribute significantly to environmental protection and human health.</w:t>
      </w:r>
    </w:p>
    <w:p w:rsidR="00627526" w:rsidRPr="00F96688" w:rsidRDefault="00627526" w:rsidP="00627526">
      <w:pPr>
        <w:pStyle w:val="BodyIndented"/>
      </w:pPr>
      <w:r w:rsidRPr="00F96688">
        <w:t>In addition, the economic component of the system should also be taken into consideration. The developed adaptive model allows setting the optimal structure of the model according to the needs and working environment.</w:t>
      </w:r>
    </w:p>
    <w:p w:rsidR="00627526" w:rsidRPr="00F96688" w:rsidRDefault="00F012FF" w:rsidP="00547B55">
      <w:pPr>
        <w:pStyle w:val="BodyIndented"/>
      </w:pPr>
      <w:r w:rsidRPr="00F96688">
        <w:t>Based on conducted research, developed and designed wastewater purification system, simulation model for food industry was done. Authors recommended implementations of developed model to optimized purification process parameters</w:t>
      </w:r>
      <w:r w:rsidR="00547B55" w:rsidRPr="00F96688">
        <w:t xml:space="preserve"> in accordance to legislation.</w:t>
      </w:r>
    </w:p>
    <w:p w:rsidR="00627526" w:rsidRPr="00F96688" w:rsidRDefault="00627526" w:rsidP="00627526">
      <w:pPr>
        <w:pStyle w:val="HeadingUnnumbered"/>
      </w:pPr>
      <w:r w:rsidRPr="00F96688">
        <w:t>References</w:t>
      </w:r>
    </w:p>
    <w:p w:rsidR="00627526" w:rsidRPr="00F96688" w:rsidRDefault="00627526" w:rsidP="00183BBB">
      <w:pPr>
        <w:pStyle w:val="Reference"/>
        <w:numPr>
          <w:ilvl w:val="0"/>
          <w:numId w:val="6"/>
        </w:numPr>
        <w:ind w:hanging="436"/>
      </w:pPr>
      <w:r w:rsidRPr="00F96688">
        <w:t xml:space="preserve">Allison P.D., </w:t>
      </w:r>
      <w:r w:rsidRPr="00F96688">
        <w:rPr>
          <w:i/>
        </w:rPr>
        <w:t>Missing Data</w:t>
      </w:r>
      <w:r w:rsidRPr="00F96688">
        <w:t>, Sage University Papers Series on Quantitative Applications in the Social Science, 2001.</w:t>
      </w:r>
    </w:p>
    <w:p w:rsidR="005F6A1A" w:rsidRPr="00F96688" w:rsidRDefault="005F6A1A" w:rsidP="00183BBB">
      <w:pPr>
        <w:pStyle w:val="Reference"/>
        <w:numPr>
          <w:ilvl w:val="0"/>
          <w:numId w:val="6"/>
        </w:numPr>
        <w:ind w:hanging="436"/>
      </w:pPr>
      <w:r w:rsidRPr="00F96688">
        <w:t xml:space="preserve">Burbano, M. S., </w:t>
      </w:r>
      <w:r w:rsidRPr="00F96688">
        <w:rPr>
          <w:i/>
        </w:rPr>
        <w:t xml:space="preserve">Process Modeling Simulates Wastewater Treatment System Behavior, </w:t>
      </w:r>
      <w:r w:rsidRPr="00F96688">
        <w:t xml:space="preserve">CDM Smith, </w:t>
      </w:r>
      <w:hyperlink r:id="rId50" w:history="1">
        <w:r w:rsidRPr="00F96688">
          <w:rPr>
            <w:rStyle w:val="Hyperlink"/>
            <w:color w:val="auto"/>
          </w:rPr>
          <w:t>http://cdmsmith.com/en-US/Insights/Viewpoints/Process-Modeling-Simulates-Wastewater-Treatment-System-Behavior.aspx</w:t>
        </w:r>
      </w:hyperlink>
      <w:r w:rsidRPr="00F96688">
        <w:t>, downloaded: October, 5</w:t>
      </w:r>
      <w:r w:rsidRPr="00F96688">
        <w:rPr>
          <w:vertAlign w:val="superscript"/>
        </w:rPr>
        <w:t>th</w:t>
      </w:r>
      <w:r w:rsidRPr="00F96688">
        <w:t xml:space="preserve"> 2015.</w:t>
      </w:r>
    </w:p>
    <w:p w:rsidR="00627526" w:rsidRPr="00F96688" w:rsidRDefault="00627526" w:rsidP="00183BBB">
      <w:pPr>
        <w:pStyle w:val="Reference"/>
        <w:numPr>
          <w:ilvl w:val="0"/>
          <w:numId w:val="6"/>
        </w:numPr>
        <w:ind w:hanging="436"/>
      </w:pPr>
      <w:r w:rsidRPr="00F96688">
        <w:t>Gotal</w:t>
      </w:r>
      <w:r w:rsidR="00FE1BBE">
        <w:t xml:space="preserve"> </w:t>
      </w:r>
      <w:r w:rsidRPr="00F96688">
        <w:t>Dmitrović, L.</w:t>
      </w:r>
      <w:r w:rsidR="00606586" w:rsidRPr="00F96688">
        <w:t>,</w:t>
      </w:r>
      <w:r w:rsidRPr="00F96688">
        <w:rPr>
          <w:i/>
        </w:rPr>
        <w:t>Razvojsloženihinženjerskihsustavazapročišćavanjevode</w:t>
      </w:r>
      <w:r w:rsidR="00E65B5B" w:rsidRPr="00F96688">
        <w:t>, PhD thesis</w:t>
      </w:r>
      <w:r w:rsidRPr="00F96688">
        <w:t>, Sveučilište u Zagrebu, Fakultetorganizacijeiinformatike, 2015.</w:t>
      </w:r>
    </w:p>
    <w:p w:rsidR="00627526" w:rsidRPr="00F96688" w:rsidRDefault="00627526" w:rsidP="00183BBB">
      <w:pPr>
        <w:pStyle w:val="Reference"/>
        <w:numPr>
          <w:ilvl w:val="0"/>
          <w:numId w:val="6"/>
        </w:numPr>
        <w:ind w:hanging="436"/>
      </w:pPr>
      <w:r w:rsidRPr="00F96688">
        <w:t>Gotal</w:t>
      </w:r>
      <w:r w:rsidR="00FE1BBE">
        <w:t xml:space="preserve"> </w:t>
      </w:r>
      <w:r w:rsidRPr="00F96688">
        <w:t>Dmitrović, L.; Dušak</w:t>
      </w:r>
      <w:r w:rsidR="00606586" w:rsidRPr="00F96688">
        <w:t>, V.</w:t>
      </w:r>
      <w:r w:rsidRPr="00F96688">
        <w:t>; Dobša,</w:t>
      </w:r>
      <w:r w:rsidR="00606586" w:rsidRPr="00F96688">
        <w:t xml:space="preserve"> J.</w:t>
      </w:r>
      <w:r w:rsidRPr="00F96688">
        <w:rPr>
          <w:i/>
        </w:rPr>
        <w:t>Misssing data problems in Non-Gaussian probability distributions</w:t>
      </w:r>
      <w:r w:rsidRPr="00F96688">
        <w:t>, Informatologia, Vol. 49, 3- 4</w:t>
      </w:r>
      <w:r w:rsidR="00606586" w:rsidRPr="00F96688">
        <w:t>, 2016.</w:t>
      </w:r>
    </w:p>
    <w:p w:rsidR="00627526" w:rsidRPr="00F96688" w:rsidRDefault="00627526" w:rsidP="00183BBB">
      <w:pPr>
        <w:pStyle w:val="Reference"/>
        <w:numPr>
          <w:ilvl w:val="0"/>
          <w:numId w:val="6"/>
        </w:numPr>
        <w:ind w:hanging="436"/>
      </w:pPr>
      <w:r w:rsidRPr="00F96688">
        <w:t xml:space="preserve">Gotal, L.; V. Dušak; T. Legović, </w:t>
      </w:r>
      <w:r w:rsidRPr="00F96688">
        <w:rPr>
          <w:i/>
        </w:rPr>
        <w:t>A Proposal for Satisfactory Potable Water Quality in the City of Varazdin</w:t>
      </w:r>
      <w:r w:rsidR="00606586" w:rsidRPr="00F96688">
        <w:t xml:space="preserve">, </w:t>
      </w:r>
      <w:r w:rsidRPr="00F96688">
        <w:t xml:space="preserve">Geographical Information Systems, International Conference and Exhibition/D. Kereković (ur.), Hrvatskiinformatičkizbor - GIS Forum, 415-426, </w:t>
      </w:r>
      <w:r w:rsidR="00606586" w:rsidRPr="00F96688">
        <w:t>2002.</w:t>
      </w:r>
    </w:p>
    <w:p w:rsidR="00D5628A" w:rsidRPr="00F96688" w:rsidRDefault="00D5628A" w:rsidP="00183BBB">
      <w:pPr>
        <w:pStyle w:val="Reference"/>
        <w:numPr>
          <w:ilvl w:val="0"/>
          <w:numId w:val="6"/>
        </w:numPr>
        <w:ind w:hanging="436"/>
      </w:pPr>
      <w:r w:rsidRPr="00F96688">
        <w:t xml:space="preserve">Helo P.T., </w:t>
      </w:r>
      <w:r w:rsidRPr="00F96688">
        <w:rPr>
          <w:i/>
        </w:rPr>
        <w:t>Dynamic modelling of surge effect and capacity limitation in supply chains</w:t>
      </w:r>
      <w:r w:rsidRPr="00F96688">
        <w:t>; International Journal of Production Research; Volume 38, Number 17, 2000.,</w:t>
      </w:r>
    </w:p>
    <w:p w:rsidR="005F6A1A" w:rsidRPr="00F96688" w:rsidRDefault="005F6A1A" w:rsidP="00183BBB">
      <w:pPr>
        <w:pStyle w:val="Reference"/>
        <w:numPr>
          <w:ilvl w:val="0"/>
          <w:numId w:val="6"/>
        </w:numPr>
        <w:ind w:hanging="436"/>
      </w:pPr>
      <w:r w:rsidRPr="00F96688">
        <w:t xml:space="preserve">Huang, G. H., Chang, N. B., </w:t>
      </w:r>
      <w:r w:rsidRPr="00F96688">
        <w:rPr>
          <w:i/>
        </w:rPr>
        <w:t xml:space="preserve">Perspectives of Environmental Informatics and Systems Analysis, </w:t>
      </w:r>
      <w:r w:rsidRPr="00F96688">
        <w:t>Journal of Environmental Informatics, Volume 1 (1), 1-6, 2003.,</w:t>
      </w:r>
    </w:p>
    <w:p w:rsidR="00627526" w:rsidRPr="00F96688" w:rsidRDefault="00627526" w:rsidP="00183BBB">
      <w:pPr>
        <w:pStyle w:val="Reference"/>
        <w:numPr>
          <w:ilvl w:val="0"/>
          <w:numId w:val="6"/>
        </w:numPr>
        <w:ind w:hanging="436"/>
      </w:pPr>
      <w:r w:rsidRPr="00F96688">
        <w:t xml:space="preserve">Ibrahim, J. G.; M. H. Chen; S. R. Lipsitz; A. H. Herring, </w:t>
      </w:r>
      <w:r w:rsidRPr="00F96688">
        <w:rPr>
          <w:i/>
        </w:rPr>
        <w:t>Missing-Dana Methods for Generalised Linear Models: A Comparative Review</w:t>
      </w:r>
      <w:r w:rsidRPr="00F96688">
        <w:t>, Journal of the American</w:t>
      </w:r>
      <w:r w:rsidR="00606586" w:rsidRPr="00F96688">
        <w:t xml:space="preserve"> Statistical Association, 2005.</w:t>
      </w:r>
    </w:p>
    <w:p w:rsidR="00C46550" w:rsidRPr="00F96688" w:rsidRDefault="00C46550" w:rsidP="00183BBB">
      <w:pPr>
        <w:pStyle w:val="Reference"/>
        <w:numPr>
          <w:ilvl w:val="0"/>
          <w:numId w:val="6"/>
        </w:numPr>
        <w:ind w:hanging="436"/>
      </w:pPr>
      <w:r w:rsidRPr="00F96688">
        <w:t xml:space="preserve">Ishikawa, K., </w:t>
      </w:r>
      <w:r w:rsidRPr="00F96688">
        <w:rPr>
          <w:i/>
        </w:rPr>
        <w:t>Guide to Quality Control</w:t>
      </w:r>
      <w:r w:rsidRPr="00F96688">
        <w:t>, Asian Productivity Organization, UNIPUB. ISBN 92-833-1036-5, 1976.</w:t>
      </w:r>
    </w:p>
    <w:p w:rsidR="000714EE" w:rsidRPr="00F96688" w:rsidRDefault="00871A5A" w:rsidP="00183BBB">
      <w:pPr>
        <w:pStyle w:val="Reference"/>
        <w:numPr>
          <w:ilvl w:val="0"/>
          <w:numId w:val="6"/>
        </w:numPr>
        <w:ind w:hanging="436"/>
      </w:pPr>
      <w:hyperlink r:id="rId51" w:tgtFrame="_blank" w:history="1">
        <w:r w:rsidR="000714EE" w:rsidRPr="00F96688">
          <w:t>Jackson</w:t>
        </w:r>
      </w:hyperlink>
      <w:r w:rsidR="000714EE" w:rsidRPr="00F96688">
        <w:t xml:space="preserve">, K., </w:t>
      </w:r>
      <w:r w:rsidR="000714EE" w:rsidRPr="00F96688">
        <w:rPr>
          <w:i/>
        </w:rPr>
        <w:t>Cause and Effect Analysis - Identifying the Likely Causes of Problems</w:t>
      </w:r>
      <w:r w:rsidR="000714EE" w:rsidRPr="00F96688">
        <w:t xml:space="preserve">, </w:t>
      </w:r>
      <w:hyperlink r:id="rId52" w:history="1">
        <w:r w:rsidR="000714EE" w:rsidRPr="00F96688">
          <w:rPr>
            <w:rStyle w:val="Hyperlink"/>
            <w:color w:val="auto"/>
          </w:rPr>
          <w:t>https://www.mindtools.com/pages/article/newTMC_03.htm</w:t>
        </w:r>
      </w:hyperlink>
      <w:r w:rsidR="000714EE" w:rsidRPr="00F96688">
        <w:t>, downloaded: August, 18</w:t>
      </w:r>
      <w:r w:rsidR="000714EE" w:rsidRPr="00F96688">
        <w:rPr>
          <w:vertAlign w:val="superscript"/>
        </w:rPr>
        <w:t>th</w:t>
      </w:r>
      <w:r w:rsidR="000714EE" w:rsidRPr="00F96688">
        <w:t xml:space="preserve"> 2015.</w:t>
      </w:r>
    </w:p>
    <w:p w:rsidR="00E65B5B" w:rsidRPr="00F96688" w:rsidRDefault="00E65B5B" w:rsidP="00183BBB">
      <w:pPr>
        <w:pStyle w:val="Reference"/>
        <w:numPr>
          <w:ilvl w:val="0"/>
          <w:numId w:val="6"/>
        </w:numPr>
        <w:ind w:hanging="436"/>
      </w:pPr>
      <w:r w:rsidRPr="00F96688">
        <w:t xml:space="preserve">Kang, D., Choi, B. K., </w:t>
      </w:r>
      <w:r w:rsidRPr="00F96688">
        <w:rPr>
          <w:i/>
        </w:rPr>
        <w:t>Visual Modeling And Simulation Toolkit For Activity Cycle Diagram</w:t>
      </w:r>
      <w:r w:rsidRPr="00F96688">
        <w:t xml:space="preserve">, </w:t>
      </w:r>
      <w:hyperlink r:id="rId53" w:history="1">
        <w:r w:rsidR="007B0811" w:rsidRPr="00F96688">
          <w:rPr>
            <w:rStyle w:val="Hyperlink"/>
            <w:color w:val="auto"/>
          </w:rPr>
          <w:t>http://www.scs-europe.net/conf/ecms2010/2010%20accepted%20papers/ibs_ECMS2010_0037.pdf</w:t>
        </w:r>
      </w:hyperlink>
      <w:r w:rsidR="007B0811" w:rsidRPr="00F96688">
        <w:t>, downloaded: August, 18</w:t>
      </w:r>
      <w:r w:rsidR="007B0811" w:rsidRPr="00F96688">
        <w:rPr>
          <w:vertAlign w:val="superscript"/>
        </w:rPr>
        <w:t>th</w:t>
      </w:r>
      <w:r w:rsidR="007B0811" w:rsidRPr="00F96688">
        <w:t xml:space="preserve"> 2015.</w:t>
      </w:r>
    </w:p>
    <w:p w:rsidR="00D5628A" w:rsidRPr="00F96688" w:rsidRDefault="00D5628A" w:rsidP="00183BBB">
      <w:pPr>
        <w:pStyle w:val="Reference"/>
        <w:numPr>
          <w:ilvl w:val="0"/>
          <w:numId w:val="6"/>
        </w:numPr>
        <w:ind w:hanging="436"/>
      </w:pPr>
      <w:r w:rsidRPr="00F96688">
        <w:t>Klingstram P., A methodology for supporting manifacturing system development; success factors for integrating simulation in the engineering process; New Supporting Tools for Designing Products and Producion Systems, Leuven, 1999.,</w:t>
      </w:r>
    </w:p>
    <w:p w:rsidR="00627526" w:rsidRPr="00F96688" w:rsidRDefault="00627526" w:rsidP="00183BBB">
      <w:pPr>
        <w:pStyle w:val="Reference"/>
        <w:numPr>
          <w:ilvl w:val="0"/>
          <w:numId w:val="6"/>
        </w:numPr>
        <w:ind w:hanging="436"/>
      </w:pPr>
      <w:r w:rsidRPr="00F96688">
        <w:t>Littl</w:t>
      </w:r>
      <w:r w:rsidR="003329B3" w:rsidRPr="00F96688">
        <w:t>e</w:t>
      </w:r>
      <w:r w:rsidRPr="00F96688">
        <w:t xml:space="preserve">, R.J.A., </w:t>
      </w:r>
      <w:r w:rsidRPr="00F96688">
        <w:rPr>
          <w:i/>
        </w:rPr>
        <w:t>A Test of Missing Completely at Random for Multivariate Data with Missing Values</w:t>
      </w:r>
      <w:r w:rsidRPr="00F96688">
        <w:t>, Journal of the American Statistical Associa</w:t>
      </w:r>
      <w:r w:rsidR="00606586" w:rsidRPr="00F96688">
        <w:t>tian, 83, 404, 1198-1202, 1988.</w:t>
      </w:r>
    </w:p>
    <w:p w:rsidR="000714EE" w:rsidRPr="00F96688" w:rsidRDefault="000714EE" w:rsidP="00183BBB">
      <w:pPr>
        <w:pStyle w:val="Reference"/>
        <w:numPr>
          <w:ilvl w:val="0"/>
          <w:numId w:val="6"/>
        </w:numPr>
        <w:ind w:hanging="436"/>
      </w:pPr>
      <w:r w:rsidRPr="00F96688">
        <w:lastRenderedPageBreak/>
        <w:t>Mann, H.B.,Whitney, D.R., On a Test of Whether one of Two Random Variables is Stochastically Larger than the Other, Annals of Mathematical</w:t>
      </w:r>
      <w:r w:rsidR="00606586" w:rsidRPr="00F96688">
        <w:t xml:space="preserve"> Statistics 18(1): 50-60, 1947.</w:t>
      </w:r>
    </w:p>
    <w:p w:rsidR="00606586" w:rsidRPr="00F96688" w:rsidRDefault="00606586" w:rsidP="00183BBB">
      <w:pPr>
        <w:pStyle w:val="Reference"/>
        <w:numPr>
          <w:ilvl w:val="0"/>
          <w:numId w:val="6"/>
        </w:numPr>
        <w:ind w:hanging="436"/>
      </w:pPr>
      <w:r w:rsidRPr="00F96688">
        <w:rPr>
          <w:rStyle w:val="reference-text"/>
          <w:rFonts w:ascii="Arial" w:hAnsi="Arial" w:cs="Arial"/>
          <w:sz w:val="19"/>
          <w:szCs w:val="19"/>
          <w:shd w:val="clear" w:color="auto" w:fill="FFFFFF"/>
        </w:rPr>
        <w:t xml:space="preserve">MIT System Dynamics in Education Project (SDEP), </w:t>
      </w:r>
      <w:hyperlink r:id="rId54" w:history="1">
        <w:r w:rsidRPr="00F96688">
          <w:rPr>
            <w:rStyle w:val="Hyperlink"/>
            <w:rFonts w:ascii="Arial" w:hAnsi="Arial" w:cs="Arial"/>
            <w:color w:val="auto"/>
            <w:sz w:val="19"/>
            <w:szCs w:val="19"/>
            <w:shd w:val="clear" w:color="auto" w:fill="FFFFFF"/>
          </w:rPr>
          <w:t>http://web.mit.edu/sysdyn/sd-intro/</w:t>
        </w:r>
      </w:hyperlink>
      <w:r w:rsidRPr="00F96688">
        <w:rPr>
          <w:rStyle w:val="reference-text"/>
          <w:rFonts w:ascii="Arial" w:hAnsi="Arial" w:cs="Arial"/>
          <w:sz w:val="19"/>
          <w:szCs w:val="19"/>
          <w:shd w:val="clear" w:color="auto" w:fill="FFFFFF"/>
        </w:rPr>
        <w:t xml:space="preserve">, </w:t>
      </w:r>
      <w:r w:rsidRPr="00F96688">
        <w:t>downloaded: August, 18</w:t>
      </w:r>
      <w:r w:rsidRPr="00F96688">
        <w:rPr>
          <w:vertAlign w:val="superscript"/>
        </w:rPr>
        <w:t>th</w:t>
      </w:r>
      <w:r w:rsidRPr="00F96688">
        <w:t xml:space="preserve"> 2015.</w:t>
      </w:r>
    </w:p>
    <w:p w:rsidR="001A1D5E" w:rsidRPr="00F96688" w:rsidRDefault="001A1D5E" w:rsidP="00183BBB">
      <w:pPr>
        <w:pStyle w:val="Reference"/>
        <w:numPr>
          <w:ilvl w:val="0"/>
          <w:numId w:val="6"/>
        </w:numPr>
        <w:ind w:hanging="436"/>
      </w:pPr>
      <w:r w:rsidRPr="00F96688">
        <w:t xml:space="preserve">Page, Jr., E.H., </w:t>
      </w:r>
      <w:r w:rsidRPr="00F96688">
        <w:rPr>
          <w:i/>
        </w:rPr>
        <w:t>Simulation Modeling Methodology: Principles And Etiology Of Decision Support</w:t>
      </w:r>
      <w:r w:rsidRPr="00F96688">
        <w:t>,</w:t>
      </w:r>
      <w:r w:rsidR="00E65B5B" w:rsidRPr="00F96688">
        <w:t xml:space="preserve"> PhD thesis, Faculty of the Virginia Polytechnic Institute and State University,</w:t>
      </w:r>
      <w:hyperlink r:id="rId55" w:history="1">
        <w:r w:rsidR="00E65B5B" w:rsidRPr="00F96688">
          <w:rPr>
            <w:rStyle w:val="Hyperlink"/>
            <w:color w:val="auto"/>
          </w:rPr>
          <w:t>http://www.thesimguy.com/articles/simModMeth.pdf</w:t>
        </w:r>
      </w:hyperlink>
      <w:r w:rsidR="00E65B5B" w:rsidRPr="00F96688">
        <w:t>, downloaded: August, 17</w:t>
      </w:r>
      <w:r w:rsidR="00E65B5B" w:rsidRPr="00F96688">
        <w:rPr>
          <w:vertAlign w:val="superscript"/>
        </w:rPr>
        <w:t>th</w:t>
      </w:r>
      <w:r w:rsidR="00E65B5B" w:rsidRPr="00F96688">
        <w:t xml:space="preserve"> 2015.</w:t>
      </w:r>
    </w:p>
    <w:p w:rsidR="00627526" w:rsidRPr="00F96688" w:rsidRDefault="00627526" w:rsidP="00183BBB">
      <w:pPr>
        <w:pStyle w:val="Reference"/>
        <w:numPr>
          <w:ilvl w:val="0"/>
          <w:numId w:val="6"/>
        </w:numPr>
        <w:ind w:hanging="436"/>
      </w:pPr>
      <w:r w:rsidRPr="00F96688">
        <w:t>Petz, B.</w:t>
      </w:r>
      <w:r w:rsidR="00606586" w:rsidRPr="00F96688">
        <w:t>,</w:t>
      </w:r>
      <w:r w:rsidRPr="00F96688">
        <w:t xml:space="preserve"> V. Kolesatić</w:t>
      </w:r>
      <w:r w:rsidR="00606586" w:rsidRPr="00F96688">
        <w:t>,</w:t>
      </w:r>
      <w:r w:rsidRPr="00F96688">
        <w:t xml:space="preserve">; D. Ivanec, </w:t>
      </w:r>
      <w:r w:rsidRPr="00F96688">
        <w:rPr>
          <w:i/>
        </w:rPr>
        <w:t>Petzovastatistika</w:t>
      </w:r>
      <w:r w:rsidRPr="00F96688">
        <w:t>, Naklada Slap, Zagreb, 2012.</w:t>
      </w:r>
    </w:p>
    <w:p w:rsidR="00D5628A" w:rsidRPr="00F96688" w:rsidRDefault="00D5628A" w:rsidP="00183BBB">
      <w:pPr>
        <w:pStyle w:val="Reference"/>
        <w:numPr>
          <w:ilvl w:val="0"/>
          <w:numId w:val="6"/>
        </w:numPr>
        <w:ind w:hanging="436"/>
      </w:pPr>
      <w:r w:rsidRPr="00F96688">
        <w:t>Pidd M., Tools for Thinking – Modelling in Management Science; John Wiley &amp; Sons New York; 1997.,</w:t>
      </w:r>
    </w:p>
    <w:p w:rsidR="001A1D5E" w:rsidRPr="00F96688" w:rsidRDefault="001A1D5E" w:rsidP="00183BBB">
      <w:pPr>
        <w:pStyle w:val="Reference"/>
        <w:numPr>
          <w:ilvl w:val="0"/>
          <w:numId w:val="6"/>
        </w:numPr>
        <w:ind w:hanging="436"/>
      </w:pPr>
      <w:r w:rsidRPr="00F96688">
        <w:t xml:space="preserve">Shi, J., </w:t>
      </w:r>
      <w:r w:rsidRPr="00F96688">
        <w:rPr>
          <w:i/>
        </w:rPr>
        <w:t>A Conceptual Activity Cycle-Based Simulation Modeling Method</w:t>
      </w:r>
      <w:r w:rsidRPr="00F96688">
        <w:t xml:space="preserve">, </w:t>
      </w:r>
      <w:hyperlink r:id="rId56" w:history="1">
        <w:r w:rsidRPr="00F96688">
          <w:rPr>
            <w:rStyle w:val="Hyperlink"/>
            <w:color w:val="auto"/>
          </w:rPr>
          <w:t>http://www.informs-sim.org/wsc97papers/1127.PDF</w:t>
        </w:r>
      </w:hyperlink>
      <w:r w:rsidRPr="00F96688">
        <w:t>, downloaded: August, 17</w:t>
      </w:r>
      <w:r w:rsidRPr="00F96688">
        <w:rPr>
          <w:vertAlign w:val="superscript"/>
        </w:rPr>
        <w:t>th</w:t>
      </w:r>
      <w:r w:rsidRPr="00F96688">
        <w:t xml:space="preserve"> 2015.</w:t>
      </w:r>
    </w:p>
    <w:p w:rsidR="003329B3" w:rsidRPr="00F96688" w:rsidRDefault="003329B3" w:rsidP="00183BBB">
      <w:pPr>
        <w:pStyle w:val="Reference"/>
        <w:numPr>
          <w:ilvl w:val="0"/>
          <w:numId w:val="6"/>
        </w:numPr>
        <w:ind w:hanging="436"/>
      </w:pPr>
      <w:r w:rsidRPr="00F96688">
        <w:t>Sterman, J.D., Business Dynamics: Systems Thinking and Modeling for a Complex World, McGrow-Hill Higher Education, 2000.</w:t>
      </w:r>
    </w:p>
    <w:p w:rsidR="00D5628A" w:rsidRPr="00F96688" w:rsidRDefault="00871A5A" w:rsidP="00183BBB">
      <w:pPr>
        <w:pStyle w:val="Reference"/>
        <w:numPr>
          <w:ilvl w:val="0"/>
          <w:numId w:val="0"/>
        </w:numPr>
        <w:ind w:left="720" w:hanging="436"/>
      </w:pPr>
      <w:hyperlink r:id="rId57" w:anchor="cite_note-3" w:history="1">
        <w:r w:rsidR="00606586" w:rsidRPr="00F96688">
          <w:t xml:space="preserve">Zar, J.H., </w:t>
        </w:r>
        <w:r w:rsidR="00606586" w:rsidRPr="00FE1BBE">
          <w:rPr>
            <w:i/>
          </w:rPr>
          <w:t>Biostatistical Analysis</w:t>
        </w:r>
        <w:r w:rsidR="00606586" w:rsidRPr="00F96688">
          <w:t>, New Jersey: Prentice Hall International, 1998.</w:t>
        </w:r>
      </w:hyperlink>
      <w:bookmarkStart w:id="0" w:name="_GoBack"/>
      <w:bookmarkEnd w:id="0"/>
    </w:p>
    <w:sectPr w:rsidR="00D5628A" w:rsidRPr="00F96688" w:rsidSect="00871A5A">
      <w:headerReference w:type="even" r:id="rId58"/>
      <w:headerReference w:type="default" r:id="rId59"/>
      <w:footerReference w:type="even" r:id="rId60"/>
      <w:footerReference w:type="default" r:id="rId61"/>
      <w:headerReference w:type="first" r:id="rId62"/>
      <w:pgSz w:w="11907" w:h="16840" w:code="9"/>
      <w:pgMar w:top="1440" w:right="1797" w:bottom="1440" w:left="1797" w:header="720" w:footer="1236"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B80" w:rsidRDefault="00840B80">
      <w:r>
        <w:separator/>
      </w:r>
    </w:p>
  </w:endnote>
  <w:endnote w:type="continuationSeparator" w:id="0">
    <w:p w:rsidR="00840B80" w:rsidRDefault="00840B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58E" w:rsidRDefault="00B4358E">
    <w:pPr>
      <w:pStyle w:val="Footer"/>
      <w:spacing w:before="4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58E" w:rsidRDefault="00B4358E">
    <w:pPr>
      <w:pStyle w:val="Foote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B80" w:rsidRDefault="00840B80">
      <w:r>
        <w:separator/>
      </w:r>
    </w:p>
  </w:footnote>
  <w:footnote w:type="continuationSeparator" w:id="0">
    <w:p w:rsidR="00840B80" w:rsidRDefault="00840B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58E" w:rsidRDefault="00B4358E" w:rsidP="00C36AD0">
    <w:pPr>
      <w:pStyle w:val="HeaderEvenAuthors"/>
    </w:pPr>
    <w:r>
      <w:t>Gotal Dmitrovic, Dušak and Anić Vučinić</w:t>
    </w:r>
    <w:r>
      <w:tab/>
    </w:r>
    <w:r>
      <w:tab/>
    </w:r>
    <w:r w:rsidRPr="00B02528">
      <w:t xml:space="preserve">The Development </w:t>
    </w:r>
    <w:r w:rsidR="00FE1BBE">
      <w:t>of Conceptual</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58E" w:rsidRPr="00E14FF3" w:rsidRDefault="00B4358E" w:rsidP="00D60340">
    <w:pPr>
      <w:pStyle w:val="BasicParagraph"/>
      <w:pBdr>
        <w:bottom w:val="single" w:sz="4" w:space="1" w:color="auto"/>
      </w:pBdr>
      <w:spacing w:line="240" w:lineRule="auto"/>
      <w:jc w:val="right"/>
      <w:rPr>
        <w:iCs/>
        <w:smallCaps/>
        <w:sz w:val="18"/>
        <w:szCs w:val="18"/>
      </w:rPr>
    </w:pPr>
    <w:r w:rsidRPr="000F7A73">
      <w:rPr>
        <w:iCs/>
        <w:smallCaps/>
        <w:sz w:val="18"/>
        <w:szCs w:val="18"/>
      </w:rPr>
      <w:t xml:space="preserve">Journal </w:t>
    </w:r>
    <w:r>
      <w:rPr>
        <w:iCs/>
        <w:smallCaps/>
        <w:sz w:val="18"/>
        <w:szCs w:val="18"/>
      </w:rPr>
      <w:t>o</w:t>
    </w:r>
    <w:r w:rsidRPr="000F7A73">
      <w:rPr>
        <w:iCs/>
        <w:smallCaps/>
        <w:sz w:val="18"/>
        <w:szCs w:val="18"/>
      </w:rPr>
      <w:t xml:space="preserve">f Information </w:t>
    </w:r>
    <w:r>
      <w:rPr>
        <w:iCs/>
        <w:smallCaps/>
        <w:sz w:val="18"/>
        <w:szCs w:val="18"/>
      </w:rPr>
      <w:t>a</w:t>
    </w:r>
    <w:r w:rsidRPr="000F7A73">
      <w:rPr>
        <w:iCs/>
        <w:smallCaps/>
        <w:sz w:val="18"/>
        <w:szCs w:val="18"/>
      </w:rPr>
      <w:t>nd Organizational Sciences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358E" w:rsidRDefault="00B4358E" w:rsidP="00E14FF3">
    <w:pPr>
      <w:pStyle w:val="Header"/>
      <w:pBdr>
        <w:bottom w:val="single" w:sz="4" w:space="1" w:color="auto"/>
      </w:pBdr>
      <w:tabs>
        <w:tab w:val="clear" w:pos="8640"/>
        <w:tab w:val="right" w:pos="8280"/>
      </w:tabs>
    </w:pPr>
    <w:r>
      <w:t>JIOS, Vol.</w:t>
    </w:r>
    <w:r w:rsidR="00AF5602">
      <w:t>39</w:t>
    </w:r>
    <w:r>
      <w:t xml:space="preserve">, No. </w:t>
    </w:r>
    <w:r w:rsidR="00AF5602">
      <w:t xml:space="preserve">2 </w:t>
    </w:r>
    <w:r>
      <w:t xml:space="preserve"> (2015)</w:t>
    </w:r>
    <w:r>
      <w:tab/>
    </w:r>
    <w:r>
      <w:tab/>
      <w:t xml:space="preserve">Submitted </w:t>
    </w:r>
    <w:r w:rsidR="00AF5602">
      <w:t>9</w:t>
    </w:r>
    <w:r>
      <w:t>/</w:t>
    </w:r>
    <w:r w:rsidR="00AF5602">
      <w:t>15</w:t>
    </w:r>
    <w:r>
      <w:t xml:space="preserve">; Accepted </w:t>
    </w:r>
    <w:r w:rsidR="00AF5602">
      <w:t>11</w:t>
    </w:r>
    <w:r>
      <w:t>/</w:t>
    </w:r>
    <w:r w:rsidR="00AF5602">
      <w:t>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75DCE"/>
    <w:multiLevelType w:val="multilevel"/>
    <w:tmpl w:val="F26A7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43127B"/>
    <w:multiLevelType w:val="multilevel"/>
    <w:tmpl w:val="54908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0B7653"/>
    <w:multiLevelType w:val="multilevel"/>
    <w:tmpl w:val="DD0837BA"/>
    <w:lvl w:ilvl="0">
      <w:start w:val="1"/>
      <w:numFmt w:val="decimal"/>
      <w:lvlText w:val="%1"/>
      <w:lvlJc w:val="left"/>
      <w:pPr>
        <w:tabs>
          <w:tab w:val="num" w:pos="461"/>
        </w:tabs>
        <w:ind w:left="461" w:hanging="461"/>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301B46E1"/>
    <w:multiLevelType w:val="hybridMultilevel"/>
    <w:tmpl w:val="813EA0A4"/>
    <w:lvl w:ilvl="0" w:tplc="26B0961A">
      <w:start w:val="1"/>
      <w:numFmt w:val="decimal"/>
      <w:pStyle w:val="Reference"/>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124C1C"/>
    <w:multiLevelType w:val="hybridMultilevel"/>
    <w:tmpl w:val="44C0CA9C"/>
    <w:lvl w:ilvl="0" w:tplc="B11E673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646A1D"/>
    <w:multiLevelType w:val="hybridMultilevel"/>
    <w:tmpl w:val="31607E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68642B"/>
    <w:multiLevelType w:val="multilevel"/>
    <w:tmpl w:val="10E48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45116E6"/>
    <w:multiLevelType w:val="multilevel"/>
    <w:tmpl w:val="C7F81366"/>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nsid w:val="520B369E"/>
    <w:multiLevelType w:val="multilevel"/>
    <w:tmpl w:val="DA50AF0A"/>
    <w:name w:val="AppendixNum"/>
    <w:lvl w:ilvl="0">
      <w:start w:val="1"/>
      <w:numFmt w:val="upperLetter"/>
      <w:pStyle w:val="Appendix"/>
      <w:suff w:val="nothing"/>
      <w:lvlText w:val="Appendix %1"/>
      <w:lvlJc w:val="left"/>
      <w:pPr>
        <w:ind w:left="360" w:hanging="360"/>
      </w:pPr>
      <w:rPr>
        <w:rFonts w:hint="default"/>
      </w:rPr>
    </w:lvl>
    <w:lvl w:ilvl="1">
      <w:start w:val="1"/>
      <w:numFmt w:val="decimal"/>
      <w:pStyle w:val="AppendixL2"/>
      <w:lvlText w:val="%1.%2."/>
      <w:lvlJc w:val="left"/>
      <w:pPr>
        <w:tabs>
          <w:tab w:val="num" w:pos="792"/>
        </w:tabs>
        <w:ind w:left="792" w:hanging="792"/>
      </w:pPr>
      <w:rPr>
        <w:rFonts w:hint="default"/>
      </w:rPr>
    </w:lvl>
    <w:lvl w:ilvl="2">
      <w:start w:val="1"/>
      <w:numFmt w:val="decimal"/>
      <w:lvlText w:val="%1.%2.%3."/>
      <w:lvlJc w:val="left"/>
      <w:pPr>
        <w:tabs>
          <w:tab w:val="num" w:pos="1224"/>
        </w:tabs>
        <w:ind w:left="1224" w:hanging="1224"/>
      </w:pPr>
      <w:rPr>
        <w:rFonts w:hint="default"/>
      </w:rPr>
    </w:lvl>
    <w:lvl w:ilvl="3">
      <w:start w:val="1"/>
      <w:numFmt w:val="decimal"/>
      <w:lvlText w:val="%1.%2.%3.%4."/>
      <w:lvlJc w:val="left"/>
      <w:pPr>
        <w:tabs>
          <w:tab w:val="num" w:pos="1728"/>
        </w:tabs>
        <w:ind w:left="1728" w:hanging="1728"/>
      </w:pPr>
      <w:rPr>
        <w:rFonts w:hint="default"/>
      </w:rPr>
    </w:lvl>
    <w:lvl w:ilvl="4">
      <w:start w:val="1"/>
      <w:numFmt w:val="decimal"/>
      <w:lvlText w:val="%1.%2.%3.%4.%5."/>
      <w:lvlJc w:val="left"/>
      <w:pPr>
        <w:tabs>
          <w:tab w:val="num" w:pos="2232"/>
        </w:tabs>
        <w:ind w:left="2232" w:hanging="2232"/>
      </w:pPr>
      <w:rPr>
        <w:rFonts w:hint="default"/>
      </w:rPr>
    </w:lvl>
    <w:lvl w:ilvl="5">
      <w:start w:val="1"/>
      <w:numFmt w:val="decimal"/>
      <w:lvlText w:val="%1.%2.%3.%4.%5.%6."/>
      <w:lvlJc w:val="left"/>
      <w:pPr>
        <w:tabs>
          <w:tab w:val="num" w:pos="2736"/>
        </w:tabs>
        <w:ind w:left="2736" w:hanging="2736"/>
      </w:pPr>
      <w:rPr>
        <w:rFonts w:hint="default"/>
      </w:rPr>
    </w:lvl>
    <w:lvl w:ilvl="6">
      <w:start w:val="1"/>
      <w:numFmt w:val="decimal"/>
      <w:lvlText w:val="%1.%2.%3.%4.%5.%6.%7."/>
      <w:lvlJc w:val="left"/>
      <w:pPr>
        <w:tabs>
          <w:tab w:val="num" w:pos="3240"/>
        </w:tabs>
        <w:ind w:left="3240" w:hanging="3240"/>
      </w:pPr>
      <w:rPr>
        <w:rFonts w:hint="default"/>
      </w:rPr>
    </w:lvl>
    <w:lvl w:ilvl="7">
      <w:start w:val="1"/>
      <w:numFmt w:val="decimal"/>
      <w:lvlText w:val="%1.%2.%3.%4.%5.%6.%7.%8."/>
      <w:lvlJc w:val="left"/>
      <w:pPr>
        <w:tabs>
          <w:tab w:val="num" w:pos="3744"/>
        </w:tabs>
        <w:ind w:left="3744" w:hanging="3744"/>
      </w:pPr>
      <w:rPr>
        <w:rFonts w:hint="default"/>
      </w:rPr>
    </w:lvl>
    <w:lvl w:ilvl="8">
      <w:start w:val="1"/>
      <w:numFmt w:val="decimal"/>
      <w:lvlText w:val="%1.%2.%3.%4.%5.%6.%7.%8.%9."/>
      <w:lvlJc w:val="left"/>
      <w:pPr>
        <w:tabs>
          <w:tab w:val="num" w:pos="4320"/>
        </w:tabs>
        <w:ind w:left="4320" w:hanging="4320"/>
      </w:pPr>
      <w:rPr>
        <w:rFonts w:hint="default"/>
      </w:rPr>
    </w:lvl>
  </w:abstractNum>
  <w:abstractNum w:abstractNumId="9">
    <w:nsid w:val="5694345E"/>
    <w:multiLevelType w:val="multilevel"/>
    <w:tmpl w:val="55AAE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7094F17"/>
    <w:multiLevelType w:val="hybridMultilevel"/>
    <w:tmpl w:val="2D1C184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87525B4"/>
    <w:multiLevelType w:val="hybridMultilevel"/>
    <w:tmpl w:val="3CAA9E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6F572CF8"/>
    <w:multiLevelType w:val="hybridMultilevel"/>
    <w:tmpl w:val="CC427E2C"/>
    <w:name w:val="AppendixNum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nsid w:val="741B7581"/>
    <w:multiLevelType w:val="multilevel"/>
    <w:tmpl w:val="4EFA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7"/>
  </w:num>
  <w:num w:numId="3">
    <w:abstractNumId w:val="8"/>
  </w:num>
  <w:num w:numId="4">
    <w:abstractNumId w:val="4"/>
  </w:num>
  <w:num w:numId="5">
    <w:abstractNumId w:val="3"/>
  </w:num>
  <w:num w:numId="6">
    <w:abstractNumId w:val="3"/>
    <w:lvlOverride w:ilvl="0">
      <w:startOverride w:val="1"/>
    </w:lvlOverride>
  </w:num>
  <w:num w:numId="7">
    <w:abstractNumId w:val="10"/>
  </w:num>
  <w:num w:numId="8">
    <w:abstractNumId w:val="7"/>
  </w:num>
  <w:num w:numId="9">
    <w:abstractNumId w:val="7"/>
  </w:num>
  <w:num w:numId="10">
    <w:abstractNumId w:val="7"/>
  </w:num>
  <w:num w:numId="11">
    <w:abstractNumId w:val="7"/>
  </w:num>
  <w:num w:numId="12">
    <w:abstractNumId w:val="7"/>
  </w:num>
  <w:num w:numId="13">
    <w:abstractNumId w:val="7"/>
  </w:num>
  <w:num w:numId="14">
    <w:abstractNumId w:val="3"/>
    <w:lvlOverride w:ilvl="0">
      <w:startOverride w:val="1"/>
    </w:lvlOverride>
  </w:num>
  <w:num w:numId="15">
    <w:abstractNumId w:val="12"/>
  </w:num>
  <w:num w:numId="16">
    <w:abstractNumId w:val="6"/>
  </w:num>
  <w:num w:numId="17">
    <w:abstractNumId w:val="13"/>
  </w:num>
  <w:num w:numId="18">
    <w:abstractNumId w:val="0"/>
  </w:num>
  <w:num w:numId="19">
    <w:abstractNumId w:val="1"/>
  </w:num>
  <w:num w:numId="20">
    <w:abstractNumId w:val="11"/>
  </w:num>
  <w:num w:numId="21">
    <w:abstractNumId w:val="9"/>
  </w:num>
  <w:num w:numId="22">
    <w:abstractNumId w:val="3"/>
  </w:num>
  <w:num w:numId="23">
    <w:abstractNumId w:val="3"/>
  </w:num>
  <w:num w:numId="24">
    <w:abstractNumId w:val="3"/>
  </w:num>
  <w:num w:numId="25">
    <w:abstractNumId w:val="3"/>
  </w:num>
  <w:num w:numId="26">
    <w:abstractNumId w:val="3"/>
  </w:num>
  <w:num w:numId="27">
    <w:abstractNumId w:val="5"/>
  </w:num>
  <w:num w:numId="28">
    <w:abstractNumId w:val="3"/>
  </w:num>
  <w:num w:numId="29">
    <w:abstractNumId w:val="3"/>
  </w:num>
  <w:num w:numId="30">
    <w:abstractNumId w:val="3"/>
  </w:num>
  <w:num w:numId="31">
    <w:abstractNumId w:val="3"/>
  </w:num>
  <w:num w:numId="32">
    <w:abstractNumId w:val="3"/>
  </w:num>
  <w:num w:numId="33">
    <w:abstractNumId w:val="7"/>
  </w:num>
  <w:num w:numId="34">
    <w:abstractNumId w:val="7"/>
  </w:num>
  <w:num w:numId="35">
    <w:abstractNumId w:val="7"/>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hyphenationZone w:val="425"/>
  <w:evenAndOddHeaders/>
  <w:noPunctuationKerning/>
  <w:characterSpacingControl w:val="doNotCompress"/>
  <w:hdrShapeDefaults>
    <o:shapedefaults v:ext="edit" spidmax="5122"/>
  </w:hdrShapeDefaults>
  <w:footnotePr>
    <w:footnote w:id="-1"/>
    <w:footnote w:id="0"/>
  </w:footnotePr>
  <w:endnotePr>
    <w:endnote w:id="-1"/>
    <w:endnote w:id="0"/>
  </w:endnotePr>
  <w:compat/>
  <w:rsids>
    <w:rsidRoot w:val="00B02528"/>
    <w:rsid w:val="00012E24"/>
    <w:rsid w:val="0001412D"/>
    <w:rsid w:val="000245B4"/>
    <w:rsid w:val="00033AA9"/>
    <w:rsid w:val="00055AC8"/>
    <w:rsid w:val="000714EE"/>
    <w:rsid w:val="00086CAF"/>
    <w:rsid w:val="000B2176"/>
    <w:rsid w:val="000C554E"/>
    <w:rsid w:val="000D37FF"/>
    <w:rsid w:val="000E023A"/>
    <w:rsid w:val="000E5524"/>
    <w:rsid w:val="000F7A73"/>
    <w:rsid w:val="0018072E"/>
    <w:rsid w:val="00183BBB"/>
    <w:rsid w:val="001A1D5E"/>
    <w:rsid w:val="001A3A2E"/>
    <w:rsid w:val="001B33CD"/>
    <w:rsid w:val="001C5739"/>
    <w:rsid w:val="00205CE3"/>
    <w:rsid w:val="0021720F"/>
    <w:rsid w:val="00230293"/>
    <w:rsid w:val="00242100"/>
    <w:rsid w:val="002428D2"/>
    <w:rsid w:val="00284C40"/>
    <w:rsid w:val="002C1C18"/>
    <w:rsid w:val="002E3162"/>
    <w:rsid w:val="003024C2"/>
    <w:rsid w:val="00314BD3"/>
    <w:rsid w:val="003329B3"/>
    <w:rsid w:val="0035708A"/>
    <w:rsid w:val="00381ED1"/>
    <w:rsid w:val="00383C6F"/>
    <w:rsid w:val="003E5A3A"/>
    <w:rsid w:val="00400CBD"/>
    <w:rsid w:val="00414E9B"/>
    <w:rsid w:val="00496ECB"/>
    <w:rsid w:val="0050047D"/>
    <w:rsid w:val="005108C6"/>
    <w:rsid w:val="005477EB"/>
    <w:rsid w:val="00547B55"/>
    <w:rsid w:val="0056467D"/>
    <w:rsid w:val="005C6E7D"/>
    <w:rsid w:val="005F6A1A"/>
    <w:rsid w:val="00602983"/>
    <w:rsid w:val="00606586"/>
    <w:rsid w:val="00627526"/>
    <w:rsid w:val="00645FE6"/>
    <w:rsid w:val="00656E04"/>
    <w:rsid w:val="00674879"/>
    <w:rsid w:val="006C5FDE"/>
    <w:rsid w:val="006F099E"/>
    <w:rsid w:val="007332E6"/>
    <w:rsid w:val="00741A85"/>
    <w:rsid w:val="00764208"/>
    <w:rsid w:val="007B0811"/>
    <w:rsid w:val="007D738C"/>
    <w:rsid w:val="00805F4D"/>
    <w:rsid w:val="00840B80"/>
    <w:rsid w:val="008555EB"/>
    <w:rsid w:val="00856770"/>
    <w:rsid w:val="00871A5A"/>
    <w:rsid w:val="00876955"/>
    <w:rsid w:val="00883C3C"/>
    <w:rsid w:val="008B028A"/>
    <w:rsid w:val="008D6C0D"/>
    <w:rsid w:val="008F43B5"/>
    <w:rsid w:val="00913D9F"/>
    <w:rsid w:val="0093275C"/>
    <w:rsid w:val="0094505A"/>
    <w:rsid w:val="00945F57"/>
    <w:rsid w:val="00976DF7"/>
    <w:rsid w:val="0098754B"/>
    <w:rsid w:val="009A072F"/>
    <w:rsid w:val="009A6A00"/>
    <w:rsid w:val="009B18A1"/>
    <w:rsid w:val="009B71B7"/>
    <w:rsid w:val="00A91973"/>
    <w:rsid w:val="00AE76A3"/>
    <w:rsid w:val="00AF5602"/>
    <w:rsid w:val="00B02528"/>
    <w:rsid w:val="00B4358E"/>
    <w:rsid w:val="00B6308F"/>
    <w:rsid w:val="00B75563"/>
    <w:rsid w:val="00B75BFF"/>
    <w:rsid w:val="00B965C6"/>
    <w:rsid w:val="00B974F2"/>
    <w:rsid w:val="00BC59CF"/>
    <w:rsid w:val="00BD0215"/>
    <w:rsid w:val="00BE38F8"/>
    <w:rsid w:val="00BF5438"/>
    <w:rsid w:val="00C10A18"/>
    <w:rsid w:val="00C22618"/>
    <w:rsid w:val="00C36AD0"/>
    <w:rsid w:val="00C46550"/>
    <w:rsid w:val="00C467AB"/>
    <w:rsid w:val="00C52E44"/>
    <w:rsid w:val="00C55B22"/>
    <w:rsid w:val="00C57407"/>
    <w:rsid w:val="00C774BD"/>
    <w:rsid w:val="00C826A3"/>
    <w:rsid w:val="00CC06B9"/>
    <w:rsid w:val="00CE1BD5"/>
    <w:rsid w:val="00CE2F98"/>
    <w:rsid w:val="00CE6142"/>
    <w:rsid w:val="00CF0085"/>
    <w:rsid w:val="00CF4685"/>
    <w:rsid w:val="00CF7038"/>
    <w:rsid w:val="00D05F57"/>
    <w:rsid w:val="00D1622E"/>
    <w:rsid w:val="00D40B2F"/>
    <w:rsid w:val="00D5628A"/>
    <w:rsid w:val="00D60340"/>
    <w:rsid w:val="00D73DA9"/>
    <w:rsid w:val="00D800C1"/>
    <w:rsid w:val="00DA67C0"/>
    <w:rsid w:val="00DB27D3"/>
    <w:rsid w:val="00DC4D0D"/>
    <w:rsid w:val="00DD5E59"/>
    <w:rsid w:val="00DE604E"/>
    <w:rsid w:val="00DF3BF5"/>
    <w:rsid w:val="00E141EB"/>
    <w:rsid w:val="00E14FF3"/>
    <w:rsid w:val="00E213D5"/>
    <w:rsid w:val="00E25E13"/>
    <w:rsid w:val="00E33892"/>
    <w:rsid w:val="00E65B5B"/>
    <w:rsid w:val="00E86165"/>
    <w:rsid w:val="00EE0D55"/>
    <w:rsid w:val="00EF008E"/>
    <w:rsid w:val="00F012FF"/>
    <w:rsid w:val="00F3113E"/>
    <w:rsid w:val="00F4166F"/>
    <w:rsid w:val="00F85A64"/>
    <w:rsid w:val="00F96688"/>
    <w:rsid w:val="00FC0397"/>
    <w:rsid w:val="00FC03CB"/>
    <w:rsid w:val="00FC0730"/>
    <w:rsid w:val="00FD2708"/>
    <w:rsid w:val="00FE1BB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A5A"/>
    <w:pPr>
      <w:jc w:val="both"/>
    </w:pPr>
    <w:rPr>
      <w:sz w:val="22"/>
      <w:szCs w:val="24"/>
      <w:lang w:val="en-US" w:eastAsia="en-US"/>
    </w:rPr>
  </w:style>
  <w:style w:type="paragraph" w:styleId="Heading1">
    <w:name w:val="heading 1"/>
    <w:basedOn w:val="Normal"/>
    <w:next w:val="BodyUndented"/>
    <w:qFormat/>
    <w:rsid w:val="00871A5A"/>
    <w:pPr>
      <w:keepNext/>
      <w:numPr>
        <w:numId w:val="13"/>
      </w:numPr>
      <w:spacing w:before="360" w:after="120"/>
      <w:outlineLvl w:val="0"/>
    </w:pPr>
    <w:rPr>
      <w:rFonts w:cs="Arial"/>
      <w:b/>
      <w:bCs/>
      <w:kern w:val="28"/>
      <w:sz w:val="24"/>
      <w:szCs w:val="32"/>
    </w:rPr>
  </w:style>
  <w:style w:type="paragraph" w:styleId="Heading2">
    <w:name w:val="heading 2"/>
    <w:basedOn w:val="Normal"/>
    <w:autoRedefine/>
    <w:qFormat/>
    <w:rsid w:val="00871A5A"/>
    <w:pPr>
      <w:keepNext/>
      <w:numPr>
        <w:ilvl w:val="1"/>
        <w:numId w:val="13"/>
      </w:numPr>
      <w:spacing w:before="360" w:after="120"/>
      <w:outlineLvl w:val="1"/>
    </w:pPr>
    <w:rPr>
      <w:rFonts w:cs="Arial"/>
      <w:b/>
      <w:bCs/>
      <w:iCs/>
      <w:szCs w:val="28"/>
    </w:rPr>
  </w:style>
  <w:style w:type="paragraph" w:styleId="Heading3">
    <w:name w:val="heading 3"/>
    <w:basedOn w:val="Heading2"/>
    <w:next w:val="BodyUndented"/>
    <w:autoRedefine/>
    <w:qFormat/>
    <w:rsid w:val="00871A5A"/>
    <w:pPr>
      <w:numPr>
        <w:ilvl w:val="2"/>
      </w:numPr>
      <w:outlineLvl w:val="2"/>
    </w:pPr>
    <w:rPr>
      <w:b w:val="0"/>
      <w:bCs w:val="0"/>
      <w:i/>
      <w:szCs w:val="26"/>
    </w:rPr>
  </w:style>
  <w:style w:type="paragraph" w:styleId="Heading4">
    <w:name w:val="heading 4"/>
    <w:basedOn w:val="Normal"/>
    <w:next w:val="BodyUndented"/>
    <w:qFormat/>
    <w:rsid w:val="00871A5A"/>
    <w:pPr>
      <w:keepNext/>
      <w:numPr>
        <w:ilvl w:val="3"/>
        <w:numId w:val="13"/>
      </w:numPr>
      <w:spacing w:before="220" w:after="40"/>
      <w:outlineLvl w:val="3"/>
    </w:pPr>
    <w:rPr>
      <w:b/>
      <w:bCs/>
      <w:szCs w:val="28"/>
    </w:rPr>
  </w:style>
  <w:style w:type="paragraph" w:styleId="Heading5">
    <w:name w:val="heading 5"/>
    <w:basedOn w:val="Normal"/>
    <w:next w:val="Normal"/>
    <w:qFormat/>
    <w:rsid w:val="00871A5A"/>
    <w:pPr>
      <w:numPr>
        <w:ilvl w:val="4"/>
        <w:numId w:val="13"/>
      </w:numPr>
      <w:spacing w:before="240" w:after="60"/>
      <w:outlineLvl w:val="4"/>
    </w:pPr>
    <w:rPr>
      <w:b/>
      <w:bCs/>
      <w:i/>
      <w:iCs/>
      <w:sz w:val="26"/>
      <w:szCs w:val="26"/>
    </w:rPr>
  </w:style>
  <w:style w:type="paragraph" w:styleId="Heading6">
    <w:name w:val="heading 6"/>
    <w:basedOn w:val="Normal"/>
    <w:next w:val="Normal"/>
    <w:qFormat/>
    <w:rsid w:val="00871A5A"/>
    <w:pPr>
      <w:numPr>
        <w:ilvl w:val="5"/>
        <w:numId w:val="13"/>
      </w:numPr>
      <w:spacing w:before="240" w:after="60"/>
      <w:outlineLvl w:val="5"/>
    </w:pPr>
    <w:rPr>
      <w:b/>
      <w:bCs/>
      <w:szCs w:val="22"/>
    </w:rPr>
  </w:style>
  <w:style w:type="paragraph" w:styleId="Heading7">
    <w:name w:val="heading 7"/>
    <w:basedOn w:val="Normal"/>
    <w:next w:val="Normal"/>
    <w:qFormat/>
    <w:rsid w:val="00871A5A"/>
    <w:pPr>
      <w:numPr>
        <w:ilvl w:val="6"/>
        <w:numId w:val="13"/>
      </w:numPr>
      <w:spacing w:before="240" w:after="60"/>
      <w:outlineLvl w:val="6"/>
    </w:pPr>
    <w:rPr>
      <w:sz w:val="24"/>
    </w:rPr>
  </w:style>
  <w:style w:type="paragraph" w:styleId="Heading8">
    <w:name w:val="heading 8"/>
    <w:basedOn w:val="Normal"/>
    <w:next w:val="Normal"/>
    <w:qFormat/>
    <w:rsid w:val="00871A5A"/>
    <w:pPr>
      <w:numPr>
        <w:ilvl w:val="7"/>
        <w:numId w:val="13"/>
      </w:numPr>
      <w:spacing w:before="240" w:after="60"/>
      <w:outlineLvl w:val="7"/>
    </w:pPr>
    <w:rPr>
      <w:i/>
      <w:iCs/>
      <w:sz w:val="24"/>
    </w:rPr>
  </w:style>
  <w:style w:type="paragraph" w:styleId="Heading9">
    <w:name w:val="heading 9"/>
    <w:basedOn w:val="Normal"/>
    <w:next w:val="Normal"/>
    <w:qFormat/>
    <w:rsid w:val="00871A5A"/>
    <w:pPr>
      <w:numPr>
        <w:ilvl w:val="8"/>
        <w:numId w:val="13"/>
      </w:num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Author"/>
    <w:qFormat/>
    <w:rsid w:val="00871A5A"/>
    <w:pPr>
      <w:spacing w:before="720" w:after="240"/>
      <w:jc w:val="center"/>
      <w:outlineLvl w:val="0"/>
    </w:pPr>
    <w:rPr>
      <w:rFonts w:cs="Arial"/>
      <w:b/>
      <w:bCs/>
      <w:kern w:val="28"/>
      <w:sz w:val="28"/>
      <w:szCs w:val="32"/>
    </w:rPr>
  </w:style>
  <w:style w:type="paragraph" w:customStyle="1" w:styleId="Author">
    <w:name w:val="Author"/>
    <w:basedOn w:val="Normal"/>
    <w:next w:val="Address"/>
    <w:rsid w:val="00871A5A"/>
    <w:pPr>
      <w:tabs>
        <w:tab w:val="right" w:pos="8640"/>
      </w:tabs>
      <w:spacing w:before="240"/>
    </w:pPr>
    <w:rPr>
      <w:b/>
      <w:sz w:val="24"/>
    </w:rPr>
  </w:style>
  <w:style w:type="paragraph" w:customStyle="1" w:styleId="remark">
    <w:name w:val="remark"/>
    <w:basedOn w:val="Normal"/>
    <w:rsid w:val="00871A5A"/>
    <w:pPr>
      <w:ind w:left="-720"/>
    </w:pPr>
    <w:rPr>
      <w:color w:val="993300"/>
      <w:szCs w:val="20"/>
    </w:rPr>
  </w:style>
  <w:style w:type="paragraph" w:customStyle="1" w:styleId="Address">
    <w:name w:val="Address"/>
    <w:basedOn w:val="Normal"/>
    <w:rsid w:val="00871A5A"/>
    <w:rPr>
      <w:i/>
    </w:rPr>
  </w:style>
  <w:style w:type="paragraph" w:customStyle="1" w:styleId="Editor">
    <w:name w:val="Editor"/>
    <w:basedOn w:val="Normal"/>
    <w:next w:val="AbstractTitle"/>
    <w:rsid w:val="00871A5A"/>
    <w:pPr>
      <w:spacing w:before="440"/>
    </w:pPr>
  </w:style>
  <w:style w:type="paragraph" w:customStyle="1" w:styleId="AbstractTitle">
    <w:name w:val="Abstract Title"/>
    <w:basedOn w:val="Normal"/>
    <w:next w:val="Abstract"/>
    <w:autoRedefine/>
    <w:rsid w:val="00871A5A"/>
    <w:pPr>
      <w:spacing w:before="720" w:after="120"/>
      <w:jc w:val="center"/>
    </w:pPr>
    <w:rPr>
      <w:b/>
    </w:rPr>
  </w:style>
  <w:style w:type="paragraph" w:customStyle="1" w:styleId="Abstract">
    <w:name w:val="Abstract"/>
    <w:basedOn w:val="Normal"/>
    <w:rsid w:val="00871A5A"/>
    <w:pPr>
      <w:ind w:left="360" w:right="360"/>
    </w:pPr>
    <w:rPr>
      <w:sz w:val="20"/>
    </w:rPr>
  </w:style>
  <w:style w:type="paragraph" w:customStyle="1" w:styleId="BodyUndented">
    <w:name w:val="Body Undented"/>
    <w:basedOn w:val="Normal"/>
    <w:next w:val="BodyIndented"/>
    <w:rsid w:val="00871A5A"/>
    <w:pPr>
      <w:tabs>
        <w:tab w:val="left" w:pos="360"/>
      </w:tabs>
    </w:pPr>
  </w:style>
  <w:style w:type="paragraph" w:customStyle="1" w:styleId="BodyIndented">
    <w:name w:val="Body Indented"/>
    <w:basedOn w:val="Normal"/>
    <w:rsid w:val="00871A5A"/>
    <w:pPr>
      <w:ind w:firstLine="360"/>
    </w:pPr>
  </w:style>
  <w:style w:type="paragraph" w:styleId="Header">
    <w:name w:val="header"/>
    <w:basedOn w:val="Normal"/>
    <w:link w:val="HeaderChar"/>
    <w:uiPriority w:val="99"/>
    <w:rsid w:val="00871A5A"/>
    <w:pPr>
      <w:tabs>
        <w:tab w:val="center" w:pos="4320"/>
        <w:tab w:val="right" w:pos="8640"/>
      </w:tabs>
    </w:pPr>
    <w:rPr>
      <w:smallCaps/>
      <w:sz w:val="18"/>
    </w:rPr>
  </w:style>
  <w:style w:type="character" w:customStyle="1" w:styleId="EmailFont">
    <w:name w:val="EmailFont"/>
    <w:rsid w:val="00871A5A"/>
    <w:rPr>
      <w:i/>
      <w:sz w:val="20"/>
    </w:rPr>
  </w:style>
  <w:style w:type="paragraph" w:styleId="Footer">
    <w:name w:val="footer"/>
    <w:basedOn w:val="Normal"/>
    <w:rsid w:val="00871A5A"/>
    <w:pPr>
      <w:tabs>
        <w:tab w:val="center" w:pos="4320"/>
        <w:tab w:val="right" w:pos="8640"/>
      </w:tabs>
    </w:pPr>
    <w:rPr>
      <w:sz w:val="18"/>
    </w:rPr>
  </w:style>
  <w:style w:type="paragraph" w:customStyle="1" w:styleId="HeaderEvenAuthors">
    <w:name w:val="HeaderEvenAuthors"/>
    <w:basedOn w:val="Header"/>
    <w:autoRedefine/>
    <w:rsid w:val="00C36AD0"/>
    <w:pPr>
      <w:pBdr>
        <w:bottom w:val="single" w:sz="4" w:space="1" w:color="auto"/>
      </w:pBdr>
      <w:tabs>
        <w:tab w:val="clear" w:pos="8640"/>
        <w:tab w:val="right" w:pos="8280"/>
      </w:tabs>
    </w:pPr>
    <w:rPr>
      <w:lang w:val="hr-HR"/>
    </w:rPr>
  </w:style>
  <w:style w:type="paragraph" w:styleId="DocumentMap">
    <w:name w:val="Document Map"/>
    <w:basedOn w:val="Normal"/>
    <w:semiHidden/>
    <w:rsid w:val="00871A5A"/>
    <w:pPr>
      <w:shd w:val="clear" w:color="auto" w:fill="000080"/>
    </w:pPr>
    <w:rPr>
      <w:rFonts w:ascii="Tahoma" w:hAnsi="Tahoma" w:cs="Tahoma"/>
    </w:rPr>
  </w:style>
  <w:style w:type="paragraph" w:customStyle="1" w:styleId="HeaderOddTitle">
    <w:name w:val="HeaderOddTitle"/>
    <w:basedOn w:val="Header"/>
    <w:autoRedefine/>
    <w:rsid w:val="00E14FF3"/>
    <w:pPr>
      <w:tabs>
        <w:tab w:val="clear" w:pos="8640"/>
        <w:tab w:val="right" w:pos="8280"/>
      </w:tabs>
      <w:jc w:val="right"/>
    </w:pPr>
  </w:style>
  <w:style w:type="paragraph" w:customStyle="1" w:styleId="HeadingUnnumbered">
    <w:name w:val="Heading Unnumbered"/>
    <w:basedOn w:val="Heading1"/>
    <w:next w:val="BodyUndented"/>
    <w:rsid w:val="00871A5A"/>
    <w:pPr>
      <w:numPr>
        <w:numId w:val="0"/>
      </w:numPr>
      <w:spacing w:before="440"/>
    </w:pPr>
  </w:style>
  <w:style w:type="paragraph" w:customStyle="1" w:styleId="Reference">
    <w:name w:val="Reference"/>
    <w:basedOn w:val="Normal"/>
    <w:autoRedefine/>
    <w:rsid w:val="005F6A1A"/>
    <w:pPr>
      <w:numPr>
        <w:numId w:val="5"/>
      </w:numPr>
      <w:spacing w:after="120"/>
    </w:pPr>
  </w:style>
  <w:style w:type="paragraph" w:customStyle="1" w:styleId="Appendix">
    <w:name w:val="Appendix"/>
    <w:basedOn w:val="Normal"/>
    <w:next w:val="BodyUndented"/>
    <w:rsid w:val="00871A5A"/>
    <w:pPr>
      <w:numPr>
        <w:numId w:val="3"/>
      </w:numPr>
      <w:spacing w:before="240" w:after="60"/>
      <w:outlineLvl w:val="0"/>
    </w:pPr>
    <w:rPr>
      <w:b/>
      <w:bCs/>
      <w:sz w:val="24"/>
    </w:rPr>
  </w:style>
  <w:style w:type="paragraph" w:styleId="Caption">
    <w:name w:val="caption"/>
    <w:basedOn w:val="Normal"/>
    <w:next w:val="Normal"/>
    <w:autoRedefine/>
    <w:qFormat/>
    <w:rsid w:val="00871A5A"/>
    <w:pPr>
      <w:spacing w:before="120" w:after="220"/>
      <w:ind w:left="357" w:right="357"/>
      <w:jc w:val="center"/>
    </w:pPr>
    <w:rPr>
      <w:sz w:val="20"/>
      <w:szCs w:val="20"/>
    </w:rPr>
  </w:style>
  <w:style w:type="paragraph" w:styleId="FootnoteText">
    <w:name w:val="footnote text"/>
    <w:basedOn w:val="Normal"/>
    <w:link w:val="FootnoteTextChar"/>
    <w:semiHidden/>
    <w:rsid w:val="00871A5A"/>
    <w:pPr>
      <w:spacing w:after="120"/>
    </w:pPr>
    <w:rPr>
      <w:sz w:val="18"/>
      <w:szCs w:val="20"/>
    </w:rPr>
  </w:style>
  <w:style w:type="character" w:styleId="FootnoteReference">
    <w:name w:val="footnote reference"/>
    <w:semiHidden/>
    <w:rsid w:val="00871A5A"/>
    <w:rPr>
      <w:vertAlign w:val="superscript"/>
    </w:rPr>
  </w:style>
  <w:style w:type="paragraph" w:customStyle="1" w:styleId="Code">
    <w:name w:val="Code"/>
    <w:basedOn w:val="BodyIndented"/>
    <w:rsid w:val="00871A5A"/>
    <w:pPr>
      <w:ind w:left="1080" w:hanging="360"/>
      <w:jc w:val="left"/>
    </w:pPr>
    <w:rPr>
      <w:rFonts w:ascii="Courier New" w:hAnsi="Courier New" w:cs="Courier New"/>
      <w:sz w:val="20"/>
    </w:rPr>
  </w:style>
  <w:style w:type="character" w:styleId="Hyperlink">
    <w:name w:val="Hyperlink"/>
    <w:uiPriority w:val="99"/>
    <w:rsid w:val="00871A5A"/>
    <w:rPr>
      <w:color w:val="0000FF"/>
      <w:u w:val="single"/>
    </w:rPr>
  </w:style>
  <w:style w:type="paragraph" w:customStyle="1" w:styleId="AppendixL2">
    <w:name w:val="Appendix L2"/>
    <w:basedOn w:val="Appendix"/>
    <w:rsid w:val="00871A5A"/>
    <w:pPr>
      <w:numPr>
        <w:ilvl w:val="1"/>
      </w:numPr>
    </w:pPr>
  </w:style>
  <w:style w:type="character" w:customStyle="1" w:styleId="HeaderChar">
    <w:name w:val="Header Char"/>
    <w:link w:val="Header"/>
    <w:uiPriority w:val="99"/>
    <w:rsid w:val="00E14FF3"/>
    <w:rPr>
      <w:smallCaps/>
      <w:sz w:val="18"/>
      <w:szCs w:val="24"/>
      <w:lang w:val="en-US" w:eastAsia="en-US"/>
    </w:rPr>
  </w:style>
  <w:style w:type="paragraph" w:styleId="BalloonText">
    <w:name w:val="Balloon Text"/>
    <w:basedOn w:val="Normal"/>
    <w:link w:val="BalloonTextChar"/>
    <w:uiPriority w:val="99"/>
    <w:semiHidden/>
    <w:unhideWhenUsed/>
    <w:rsid w:val="00E14FF3"/>
    <w:rPr>
      <w:rFonts w:ascii="Tahoma" w:hAnsi="Tahoma" w:cs="Tahoma"/>
      <w:sz w:val="16"/>
      <w:szCs w:val="16"/>
    </w:rPr>
  </w:style>
  <w:style w:type="character" w:customStyle="1" w:styleId="BalloonTextChar">
    <w:name w:val="Balloon Text Char"/>
    <w:link w:val="BalloonText"/>
    <w:uiPriority w:val="99"/>
    <w:semiHidden/>
    <w:rsid w:val="00E14FF3"/>
    <w:rPr>
      <w:rFonts w:ascii="Tahoma" w:hAnsi="Tahoma" w:cs="Tahoma"/>
      <w:sz w:val="16"/>
      <w:szCs w:val="16"/>
      <w:lang w:val="en-US" w:eastAsia="en-US"/>
    </w:rPr>
  </w:style>
  <w:style w:type="paragraph" w:customStyle="1" w:styleId="BasicParagraph">
    <w:name w:val="[Basic Paragraph]"/>
    <w:basedOn w:val="Normal"/>
    <w:uiPriority w:val="99"/>
    <w:rsid w:val="00E14FF3"/>
    <w:pPr>
      <w:autoSpaceDE w:val="0"/>
      <w:autoSpaceDN w:val="0"/>
      <w:adjustRightInd w:val="0"/>
      <w:spacing w:line="288" w:lineRule="auto"/>
      <w:jc w:val="left"/>
      <w:textAlignment w:val="center"/>
    </w:pPr>
    <w:rPr>
      <w:color w:val="000000"/>
      <w:sz w:val="24"/>
      <w:lang w:eastAsia="hr-HR"/>
    </w:rPr>
  </w:style>
  <w:style w:type="paragraph" w:styleId="NoSpacing">
    <w:name w:val="No Spacing"/>
    <w:aliases w:val="slike"/>
    <w:basedOn w:val="Normal"/>
    <w:link w:val="NoSpacingChar"/>
    <w:uiPriority w:val="1"/>
    <w:qFormat/>
    <w:rsid w:val="00976DF7"/>
    <w:rPr>
      <w:sz w:val="24"/>
      <w:szCs w:val="22"/>
    </w:rPr>
  </w:style>
  <w:style w:type="character" w:customStyle="1" w:styleId="NoSpacingChar">
    <w:name w:val="No Spacing Char"/>
    <w:aliases w:val="slike Char"/>
    <w:link w:val="NoSpacing"/>
    <w:uiPriority w:val="1"/>
    <w:rsid w:val="00976DF7"/>
    <w:rPr>
      <w:sz w:val="24"/>
      <w:szCs w:val="22"/>
      <w:lang w:val="en-US" w:eastAsia="en-US"/>
    </w:rPr>
  </w:style>
  <w:style w:type="character" w:customStyle="1" w:styleId="apple-converted-space">
    <w:name w:val="apple-converted-space"/>
    <w:rsid w:val="00CE6142"/>
  </w:style>
  <w:style w:type="character" w:customStyle="1" w:styleId="reference-text">
    <w:name w:val="reference-text"/>
    <w:rsid w:val="00CE6142"/>
  </w:style>
  <w:style w:type="character" w:customStyle="1" w:styleId="citation">
    <w:name w:val="citation"/>
    <w:rsid w:val="00741A85"/>
  </w:style>
  <w:style w:type="character" w:customStyle="1" w:styleId="mw-cite-backlink">
    <w:name w:val="mw-cite-backlink"/>
    <w:rsid w:val="00741A85"/>
  </w:style>
  <w:style w:type="character" w:customStyle="1" w:styleId="cite-accessibility-label">
    <w:name w:val="cite-accessibility-label"/>
    <w:rsid w:val="00741A85"/>
  </w:style>
  <w:style w:type="paragraph" w:styleId="NormalWeb">
    <w:name w:val="Normal (Web)"/>
    <w:basedOn w:val="Normal"/>
    <w:uiPriority w:val="99"/>
    <w:unhideWhenUsed/>
    <w:rsid w:val="000B2176"/>
    <w:pPr>
      <w:spacing w:before="100" w:beforeAutospacing="1" w:after="100" w:afterAutospacing="1"/>
      <w:jc w:val="left"/>
    </w:pPr>
    <w:rPr>
      <w:sz w:val="24"/>
      <w:lang w:val="hr-HR" w:eastAsia="hr-HR"/>
    </w:rPr>
  </w:style>
  <w:style w:type="character" w:styleId="Emphasis">
    <w:name w:val="Emphasis"/>
    <w:qFormat/>
    <w:rsid w:val="009A6A00"/>
    <w:rPr>
      <w:i/>
      <w:iCs/>
    </w:rPr>
  </w:style>
  <w:style w:type="character" w:styleId="FollowedHyperlink">
    <w:name w:val="FollowedHyperlink"/>
    <w:basedOn w:val="DefaultParagraphFont"/>
    <w:rsid w:val="000714EE"/>
    <w:rPr>
      <w:color w:val="800080" w:themeColor="followedHyperlink"/>
      <w:u w:val="single"/>
    </w:rPr>
  </w:style>
  <w:style w:type="character" w:styleId="PlaceholderText">
    <w:name w:val="Placeholder Text"/>
    <w:basedOn w:val="DefaultParagraphFont"/>
    <w:uiPriority w:val="99"/>
    <w:semiHidden/>
    <w:rsid w:val="00645FE6"/>
    <w:rPr>
      <w:color w:val="808080"/>
    </w:rPr>
  </w:style>
  <w:style w:type="character" w:customStyle="1" w:styleId="FootnoteTextChar">
    <w:name w:val="Footnote Text Char"/>
    <w:basedOn w:val="DefaultParagraphFont"/>
    <w:link w:val="FootnoteText"/>
    <w:semiHidden/>
    <w:rsid w:val="00D5628A"/>
    <w:rPr>
      <w:sz w:val="18"/>
      <w:lang w:val="en-US" w:eastAsia="en-US"/>
    </w:rPr>
  </w:style>
  <w:style w:type="paragraph" w:styleId="ListParagraph">
    <w:name w:val="List Paragraph"/>
    <w:basedOn w:val="Normal"/>
    <w:uiPriority w:val="34"/>
    <w:qFormat/>
    <w:rsid w:val="00D5628A"/>
    <w:pPr>
      <w:spacing w:before="240" w:after="240" w:line="360" w:lineRule="auto"/>
      <w:ind w:left="720" w:firstLine="720"/>
      <w:contextualSpacing/>
    </w:pPr>
    <w:rPr>
      <w:sz w:val="24"/>
      <w:szCs w:val="22"/>
    </w:rPr>
  </w:style>
  <w:style w:type="character" w:customStyle="1" w:styleId="italic1">
    <w:name w:val="italic1"/>
    <w:rsid w:val="00D5628A"/>
    <w:rPr>
      <w:i/>
      <w:iCs/>
    </w:rPr>
  </w:style>
</w:styles>
</file>

<file path=word/webSettings.xml><?xml version="1.0" encoding="utf-8"?>
<w:webSettings xmlns:r="http://schemas.openxmlformats.org/officeDocument/2006/relationships" xmlns:w="http://schemas.openxmlformats.org/wordprocessingml/2006/main">
  <w:divs>
    <w:div w:id="335885554">
      <w:bodyDiv w:val="1"/>
      <w:marLeft w:val="0"/>
      <w:marRight w:val="0"/>
      <w:marTop w:val="0"/>
      <w:marBottom w:val="0"/>
      <w:divBdr>
        <w:top w:val="none" w:sz="0" w:space="0" w:color="auto"/>
        <w:left w:val="none" w:sz="0" w:space="0" w:color="auto"/>
        <w:bottom w:val="none" w:sz="0" w:space="0" w:color="auto"/>
        <w:right w:val="none" w:sz="0" w:space="0" w:color="auto"/>
      </w:divBdr>
    </w:div>
    <w:div w:id="739403745">
      <w:bodyDiv w:val="1"/>
      <w:marLeft w:val="0"/>
      <w:marRight w:val="0"/>
      <w:marTop w:val="0"/>
      <w:marBottom w:val="0"/>
      <w:divBdr>
        <w:top w:val="none" w:sz="0" w:space="0" w:color="auto"/>
        <w:left w:val="none" w:sz="0" w:space="0" w:color="auto"/>
        <w:bottom w:val="none" w:sz="0" w:space="0" w:color="auto"/>
        <w:right w:val="none" w:sz="0" w:space="0" w:color="auto"/>
      </w:divBdr>
    </w:div>
    <w:div w:id="834955442">
      <w:bodyDiv w:val="1"/>
      <w:marLeft w:val="0"/>
      <w:marRight w:val="0"/>
      <w:marTop w:val="0"/>
      <w:marBottom w:val="0"/>
      <w:divBdr>
        <w:top w:val="none" w:sz="0" w:space="0" w:color="auto"/>
        <w:left w:val="none" w:sz="0" w:space="0" w:color="auto"/>
        <w:bottom w:val="none" w:sz="0" w:space="0" w:color="auto"/>
        <w:right w:val="none" w:sz="0" w:space="0" w:color="auto"/>
      </w:divBdr>
      <w:divsChild>
        <w:div w:id="213469755">
          <w:marLeft w:val="0"/>
          <w:marRight w:val="0"/>
          <w:marTop w:val="0"/>
          <w:marBottom w:val="0"/>
          <w:divBdr>
            <w:top w:val="none" w:sz="0" w:space="0" w:color="auto"/>
            <w:left w:val="none" w:sz="0" w:space="0" w:color="auto"/>
            <w:bottom w:val="none" w:sz="0" w:space="0" w:color="auto"/>
            <w:right w:val="none" w:sz="0" w:space="0" w:color="auto"/>
          </w:divBdr>
        </w:div>
        <w:div w:id="1655642137">
          <w:marLeft w:val="0"/>
          <w:marRight w:val="0"/>
          <w:marTop w:val="600"/>
          <w:marBottom w:val="600"/>
          <w:divBdr>
            <w:top w:val="none" w:sz="0" w:space="0" w:color="auto"/>
            <w:left w:val="none" w:sz="0" w:space="0" w:color="auto"/>
            <w:bottom w:val="none" w:sz="0" w:space="0" w:color="auto"/>
            <w:right w:val="none" w:sz="0" w:space="0" w:color="auto"/>
          </w:divBdr>
        </w:div>
        <w:div w:id="1483890855">
          <w:marLeft w:val="0"/>
          <w:marRight w:val="0"/>
          <w:marTop w:val="0"/>
          <w:marBottom w:val="0"/>
          <w:divBdr>
            <w:top w:val="none" w:sz="0" w:space="0" w:color="auto"/>
            <w:left w:val="none" w:sz="0" w:space="0" w:color="auto"/>
            <w:bottom w:val="none" w:sz="0" w:space="0" w:color="auto"/>
            <w:right w:val="none" w:sz="0" w:space="0" w:color="auto"/>
          </w:divBdr>
        </w:div>
        <w:div w:id="211582791">
          <w:marLeft w:val="0"/>
          <w:marRight w:val="0"/>
          <w:marTop w:val="0"/>
          <w:marBottom w:val="0"/>
          <w:divBdr>
            <w:top w:val="none" w:sz="0" w:space="0" w:color="auto"/>
            <w:left w:val="none" w:sz="0" w:space="0" w:color="auto"/>
            <w:bottom w:val="none" w:sz="0" w:space="0" w:color="auto"/>
            <w:right w:val="none" w:sz="0" w:space="0" w:color="auto"/>
          </w:divBdr>
        </w:div>
        <w:div w:id="1968586706">
          <w:marLeft w:val="0"/>
          <w:marRight w:val="0"/>
          <w:marTop w:val="600"/>
          <w:marBottom w:val="600"/>
          <w:divBdr>
            <w:top w:val="none" w:sz="0" w:space="0" w:color="auto"/>
            <w:left w:val="none" w:sz="0" w:space="0" w:color="auto"/>
            <w:bottom w:val="none" w:sz="0" w:space="0" w:color="auto"/>
            <w:right w:val="none" w:sz="0" w:space="0" w:color="auto"/>
          </w:divBdr>
        </w:div>
        <w:div w:id="1241020969">
          <w:marLeft w:val="0"/>
          <w:marRight w:val="0"/>
          <w:marTop w:val="600"/>
          <w:marBottom w:val="600"/>
          <w:divBdr>
            <w:top w:val="none" w:sz="0" w:space="0" w:color="auto"/>
            <w:left w:val="none" w:sz="0" w:space="0" w:color="auto"/>
            <w:bottom w:val="none" w:sz="0" w:space="0" w:color="auto"/>
            <w:right w:val="none" w:sz="0" w:space="0" w:color="auto"/>
          </w:divBdr>
        </w:div>
      </w:divsChild>
    </w:div>
    <w:div w:id="1528984115">
      <w:bodyDiv w:val="1"/>
      <w:marLeft w:val="0"/>
      <w:marRight w:val="0"/>
      <w:marTop w:val="0"/>
      <w:marBottom w:val="0"/>
      <w:divBdr>
        <w:top w:val="none" w:sz="0" w:space="0" w:color="auto"/>
        <w:left w:val="none" w:sz="0" w:space="0" w:color="auto"/>
        <w:bottom w:val="none" w:sz="0" w:space="0" w:color="auto"/>
        <w:right w:val="none" w:sz="0" w:space="0" w:color="auto"/>
      </w:divBdr>
    </w:div>
    <w:div w:id="1840077811">
      <w:bodyDiv w:val="1"/>
      <w:marLeft w:val="0"/>
      <w:marRight w:val="0"/>
      <w:marTop w:val="0"/>
      <w:marBottom w:val="0"/>
      <w:divBdr>
        <w:top w:val="none" w:sz="0" w:space="0" w:color="auto"/>
        <w:left w:val="none" w:sz="0" w:space="0" w:color="auto"/>
        <w:bottom w:val="none" w:sz="0" w:space="0" w:color="auto"/>
        <w:right w:val="none" w:sz="0" w:space="0" w:color="auto"/>
      </w:divBdr>
    </w:div>
    <w:div w:id="2120566842">
      <w:bodyDiv w:val="1"/>
      <w:marLeft w:val="0"/>
      <w:marRight w:val="0"/>
      <w:marTop w:val="0"/>
      <w:marBottom w:val="0"/>
      <w:divBdr>
        <w:top w:val="none" w:sz="0" w:space="0" w:color="auto"/>
        <w:left w:val="none" w:sz="0" w:space="0" w:color="auto"/>
        <w:bottom w:val="none" w:sz="0" w:space="0" w:color="auto"/>
        <w:right w:val="none" w:sz="0" w:space="0" w:color="auto"/>
      </w:divBdr>
    </w:div>
    <w:div w:id="21209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Logic" TargetMode="External"/><Relationship Id="rId18" Type="http://schemas.openxmlformats.org/officeDocument/2006/relationships/hyperlink" Target="https://en.wikipedia.org/wiki/Kaoru_Ishikawa" TargetMode="External"/><Relationship Id="rId26" Type="http://schemas.openxmlformats.org/officeDocument/2006/relationships/image" Target="media/image3.png"/><Relationship Id="rId39" Type="http://schemas.openxmlformats.org/officeDocument/2006/relationships/hyperlink" Target="https://en.wikipedia.org/wiki/Statistical_hypothesis_test" TargetMode="External"/><Relationship Id="rId21" Type="http://schemas.openxmlformats.org/officeDocument/2006/relationships/hyperlink" Target="https://en.wikipedia.org/wiki/Product_design" TargetMode="External"/><Relationship Id="rId34" Type="http://schemas.openxmlformats.org/officeDocument/2006/relationships/image" Target="media/image7.png"/><Relationship Id="rId42" Type="http://schemas.openxmlformats.org/officeDocument/2006/relationships/hyperlink" Target="https://en.wikipedia.org/wiki/T-test" TargetMode="External"/><Relationship Id="rId47" Type="http://schemas.openxmlformats.org/officeDocument/2006/relationships/image" Target="media/image10.png"/><Relationship Id="rId50" Type="http://schemas.openxmlformats.org/officeDocument/2006/relationships/hyperlink" Target="http://cdmsmith.com/en-US/Insights/Viewpoints/Process-Modeling-Simulates-Wastewater-Treatment-System-Behavior.aspx" TargetMode="External"/><Relationship Id="rId55" Type="http://schemas.openxmlformats.org/officeDocument/2006/relationships/hyperlink" Target="http://www.thesimguy.com/articles/simModMeth.pd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hyperlink" Target="https://en.wiktionary.org/wiki/event" TargetMode="External"/><Relationship Id="rId29" Type="http://schemas.openxmlformats.org/officeDocument/2006/relationships/hyperlink" Target="https://en.wikipedia.org/wiki/Stock_and_flow" TargetMode="External"/><Relationship Id="rId41" Type="http://schemas.openxmlformats.org/officeDocument/2006/relationships/hyperlink" Target="https://en.wikipedia.org/wiki/Alternative_hypothesis" TargetMode="External"/><Relationship Id="rId54" Type="http://schemas.openxmlformats.org/officeDocument/2006/relationships/hyperlink" Target="http://web.mit.edu/sysdyn/sd-intro/"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vent-based_programming" TargetMode="External"/><Relationship Id="rId24" Type="http://schemas.openxmlformats.org/officeDocument/2006/relationships/hyperlink" Target="https://plus.google.com/114625205677482687732/posts?rel=author" TargetMode="External"/><Relationship Id="rId32" Type="http://schemas.openxmlformats.org/officeDocument/2006/relationships/image" Target="media/image5.png"/><Relationship Id="rId37" Type="http://schemas.openxmlformats.org/officeDocument/2006/relationships/hyperlink" Target="https://en.wikipedia.org/wiki/Statistics" TargetMode="External"/><Relationship Id="rId40" Type="http://schemas.openxmlformats.org/officeDocument/2006/relationships/hyperlink" Target="https://en.wikipedia.org/wiki/Null_hypothesis" TargetMode="External"/><Relationship Id="rId45" Type="http://schemas.openxmlformats.org/officeDocument/2006/relationships/hyperlink" Target="https://en.wikipedia.org/wiki/Null_hypothesis" TargetMode="External"/><Relationship Id="rId53" Type="http://schemas.openxmlformats.org/officeDocument/2006/relationships/hyperlink" Target="http://www.scs-europe.net/conf/ecms2010/2010%20accepted%20papers/ibs_ECMS2010_0037.pdf"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mindtools.com/pages/article/newISS_01.htm" TargetMode="External"/><Relationship Id="rId28" Type="http://schemas.openxmlformats.org/officeDocument/2006/relationships/hyperlink" Target="https://en.wikipedia.org/wiki/Complex_system" TargetMode="External"/><Relationship Id="rId36" Type="http://schemas.openxmlformats.org/officeDocument/2006/relationships/image" Target="media/image9.png"/><Relationship Id="rId49" Type="http://schemas.openxmlformats.org/officeDocument/2006/relationships/image" Target="media/image12.png"/><Relationship Id="rId57" Type="http://schemas.openxmlformats.org/officeDocument/2006/relationships/hyperlink" Target="https://en.wikipedia.org/wiki/Mann%E2%80%93Whitney_U_test" TargetMode="External"/><Relationship Id="rId61" Type="http://schemas.openxmlformats.org/officeDocument/2006/relationships/footer" Target="footer2.xml"/><Relationship Id="rId10" Type="http://schemas.openxmlformats.org/officeDocument/2006/relationships/hyperlink" Target="https://en.wikipedia.org/wiki/Process-oriented_programming" TargetMode="External"/><Relationship Id="rId19" Type="http://schemas.openxmlformats.org/officeDocument/2006/relationships/hyperlink" Target="https://en.wikipedia.org/wiki/Cause" TargetMode="External"/><Relationship Id="rId31" Type="http://schemas.openxmlformats.org/officeDocument/2006/relationships/image" Target="media/image4.png"/><Relationship Id="rId44" Type="http://schemas.openxmlformats.org/officeDocument/2006/relationships/hyperlink" Target="https://en.wikipedia.org/wiki/Statistic" TargetMode="External"/><Relationship Id="rId52" Type="http://schemas.openxmlformats.org/officeDocument/2006/relationships/hyperlink" Target="https://www.mindtools.com/pages/article/newTMC_03.htm"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System_dynamics" TargetMode="External"/><Relationship Id="rId14" Type="http://schemas.openxmlformats.org/officeDocument/2006/relationships/hyperlink" Target="https://en.wikipedia.org/wiki/Simulation" TargetMode="External"/><Relationship Id="rId22" Type="http://schemas.openxmlformats.org/officeDocument/2006/relationships/hyperlink" Target="https://www.mindtools.com/brainstm.html" TargetMode="External"/><Relationship Id="rId27" Type="http://schemas.openxmlformats.org/officeDocument/2006/relationships/hyperlink" Target="https://en.wikipedia.org/wiki/Nonlinearity" TargetMode="External"/><Relationship Id="rId30" Type="http://schemas.openxmlformats.org/officeDocument/2006/relationships/hyperlink" Target="https://en.wikipedia.org/wiki/Feedback_loop" TargetMode="External"/><Relationship Id="rId35" Type="http://schemas.openxmlformats.org/officeDocument/2006/relationships/image" Target="media/image8.png"/><Relationship Id="rId43" Type="http://schemas.openxmlformats.org/officeDocument/2006/relationships/hyperlink" Target="https://en.wikipedia.org/wiki/Normal_distribution" TargetMode="External"/><Relationship Id="rId48" Type="http://schemas.openxmlformats.org/officeDocument/2006/relationships/image" Target="media/image11.png"/><Relationship Id="rId56" Type="http://schemas.openxmlformats.org/officeDocument/2006/relationships/hyperlink" Target="http://www.informs-sim.org/wsc97papers/1127.PDF" TargetMode="External"/><Relationship Id="rId64" Type="http://schemas.openxmlformats.org/officeDocument/2006/relationships/theme" Target="theme/theme1.xml"/><Relationship Id="rId8" Type="http://schemas.openxmlformats.org/officeDocument/2006/relationships/hyperlink" Target="https://en.wikipedia.org/wiki/Paradigm" TargetMode="External"/><Relationship Id="rId51" Type="http://schemas.openxmlformats.org/officeDocument/2006/relationships/hyperlink" Target="https://plus.google.com/114625205677482687732/posts?rel=author" TargetMode="External"/><Relationship Id="rId3" Type="http://schemas.openxmlformats.org/officeDocument/2006/relationships/styles" Target="styles.xml"/><Relationship Id="rId12" Type="http://schemas.openxmlformats.org/officeDocument/2006/relationships/hyperlink" Target="https://en.wikipedia.org/wiki/Dynamics_(mechanics)" TargetMode="External"/><Relationship Id="rId17" Type="http://schemas.openxmlformats.org/officeDocument/2006/relationships/hyperlink" Target="https://en.wikipedia.org/wiki/Causal_diagram" TargetMode="External"/><Relationship Id="rId25" Type="http://schemas.openxmlformats.org/officeDocument/2006/relationships/hyperlink" Target="https://www.mindtools.com/pages/article/newTMC_76.htm" TargetMode="External"/><Relationship Id="rId33" Type="http://schemas.openxmlformats.org/officeDocument/2006/relationships/image" Target="media/image6.png"/><Relationship Id="rId38" Type="http://schemas.openxmlformats.org/officeDocument/2006/relationships/hyperlink" Target="https://en.wikipedia.org/wiki/Nonparametric_statistics" TargetMode="External"/><Relationship Id="rId46" Type="http://schemas.openxmlformats.org/officeDocument/2006/relationships/hyperlink" Target="https://en.wikipedia.org/wiki/List_of_statistical_packages" TargetMode="External"/><Relationship Id="rId5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vorka\Downloads\Jios_v2%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4764A-C26C-4F61-BCC3-46DD8FC80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Jios_v2 (1)</Template>
  <TotalTime>2</TotalTime>
  <Pages>12</Pages>
  <Words>4688</Words>
  <Characters>26723</Characters>
  <Application>Microsoft Office Word</Application>
  <DocSecurity>0</DocSecurity>
  <Lines>222</Lines>
  <Paragraphs>62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Journal of Information and Organizational Sciences-- Microsoft Word Template</vt:lpstr>
      <vt:lpstr>Journal of Information and Organizational Sciences-- Microsoft Word Template</vt:lpstr>
    </vt:vector>
  </TitlesOfParts>
  <Company>Facutly of Organization and Informatics</Company>
  <LinksUpToDate>false</LinksUpToDate>
  <CharactersWithSpaces>31349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Journal of Information and Organizational Sciences-- Microsoft Word Template</dc:title>
  <dc:subject>Journal of Information and Organizational Sciences-- Microsoft Word Template</dc:subject>
  <dc:creator>Lovorka Gotal Dmitrovic</dc:creator>
  <cp:lastModifiedBy>Korisnik</cp:lastModifiedBy>
  <cp:revision>2</cp:revision>
  <cp:lastPrinted>2015-09-21T18:21:00Z</cp:lastPrinted>
  <dcterms:created xsi:type="dcterms:W3CDTF">2015-11-23T14:00:00Z</dcterms:created>
  <dcterms:modified xsi:type="dcterms:W3CDTF">2015-11-23T14:00:00Z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yle">
    <vt:lpwstr>ieee</vt:lpwstr>
  </property>
</Properties>
</file>